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F8" w:rsidRPr="00484457" w:rsidRDefault="00CA6E72" w:rsidP="006370ED">
      <w:pPr>
        <w:spacing w:before="100" w:beforeAutospacing="1" w:after="100" w:afterAutospacing="1" w:line="288"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11442">
        <w:rPr>
          <w:rFonts w:ascii="Times New Roman" w:eastAsia="Times New Roman" w:hAnsi="Times New Roman" w:cs="Times New Roman"/>
          <w:b/>
          <w:sz w:val="24"/>
          <w:szCs w:val="24"/>
          <w:lang w:eastAsia="ru-RU"/>
        </w:rPr>
        <w:t xml:space="preserve"> </w:t>
      </w:r>
      <w:r w:rsidR="002210F8" w:rsidRPr="00484457">
        <w:rPr>
          <w:rFonts w:ascii="Times New Roman" w:eastAsia="Times New Roman" w:hAnsi="Times New Roman" w:cs="Times New Roman"/>
          <w:b/>
          <w:sz w:val="24"/>
          <w:szCs w:val="24"/>
          <w:lang w:eastAsia="ru-RU"/>
        </w:rPr>
        <w:t>МИНИСТЕРСТВО ФИНАНСОВ РОССИЙСКОЙ ФЕДЕРАЦИИ</w:t>
      </w:r>
    </w:p>
    <w:p w:rsidR="00DF62F1" w:rsidRDefault="00DF62F1" w:rsidP="006370ED">
      <w:pPr>
        <w:keepNext/>
        <w:keepLines/>
        <w:tabs>
          <w:tab w:val="left" w:pos="708"/>
          <w:tab w:val="center" w:pos="4153"/>
          <w:tab w:val="right" w:pos="8306"/>
        </w:tabs>
        <w:jc w:val="center"/>
        <w:rPr>
          <w:rFonts w:ascii="Times New Roman" w:eastAsia="Times New Roman" w:hAnsi="Times New Roman" w:cs="Times New Roman"/>
          <w:b/>
          <w:sz w:val="28"/>
          <w:szCs w:val="20"/>
          <w:lang w:eastAsia="ru-RU"/>
        </w:rPr>
      </w:pPr>
    </w:p>
    <w:p w:rsidR="002210F8" w:rsidRPr="00484457" w:rsidRDefault="002210F8" w:rsidP="006370ED">
      <w:pPr>
        <w:keepNext/>
        <w:keepLines/>
        <w:tabs>
          <w:tab w:val="left" w:pos="708"/>
          <w:tab w:val="center" w:pos="4153"/>
          <w:tab w:val="right" w:pos="8306"/>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Департамент регулирования бухгалтерского учета,</w:t>
      </w:r>
    </w:p>
    <w:p w:rsidR="002210F8" w:rsidRPr="00484457" w:rsidRDefault="002210F8" w:rsidP="006370ED">
      <w:pPr>
        <w:keepNext/>
        <w:keepLines/>
        <w:tabs>
          <w:tab w:val="left" w:pos="708"/>
          <w:tab w:val="center" w:pos="4153"/>
          <w:tab w:val="right" w:pos="8306"/>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финансовой отчетности и аудиторской деятельности</w:t>
      </w: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b/>
          <w:sz w:val="28"/>
          <w:szCs w:val="20"/>
          <w:lang w:eastAsia="ru-RU"/>
        </w:rPr>
      </w:pPr>
    </w:p>
    <w:p w:rsidR="002210F8" w:rsidRPr="00484457" w:rsidRDefault="002210F8" w:rsidP="006370ED">
      <w:pPr>
        <w:keepNext/>
        <w:keepLines/>
        <w:tabs>
          <w:tab w:val="left" w:pos="1985"/>
        </w:tabs>
        <w:jc w:val="center"/>
        <w:rPr>
          <w:rFonts w:ascii="Times New Roman" w:eastAsia="Times New Roman" w:hAnsi="Times New Roman" w:cs="Times New Roman"/>
          <w:b/>
          <w:sz w:val="28"/>
          <w:szCs w:val="20"/>
          <w:lang w:eastAsia="ru-RU"/>
        </w:rPr>
      </w:pPr>
    </w:p>
    <w:p w:rsidR="002210F8" w:rsidRPr="00484457" w:rsidRDefault="002210F8" w:rsidP="006370ED">
      <w:pPr>
        <w:keepNext/>
        <w:keepLines/>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РЕКОМЕНДАЦИИ</w:t>
      </w:r>
    </w:p>
    <w:p w:rsidR="002210F8" w:rsidRPr="00484457" w:rsidRDefault="002210F8" w:rsidP="006370ED">
      <w:pPr>
        <w:keepNext/>
        <w:keepLines/>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аудиторским организациям, индивидуальным</w:t>
      </w:r>
    </w:p>
    <w:p w:rsidR="002210F8" w:rsidRPr="00484457" w:rsidRDefault="002210F8" w:rsidP="006370ED">
      <w:pPr>
        <w:keepNext/>
        <w:keepLines/>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 xml:space="preserve">аудиторам, аудиторам по проведению аудита </w:t>
      </w:r>
    </w:p>
    <w:p w:rsidR="002210F8" w:rsidRPr="00484457" w:rsidRDefault="002210F8" w:rsidP="006370ED">
      <w:pPr>
        <w:keepNext/>
        <w:keepLines/>
        <w:tabs>
          <w:tab w:val="left" w:pos="1985"/>
        </w:tabs>
        <w:jc w:val="center"/>
        <w:rPr>
          <w:rFonts w:ascii="Times New Roman" w:eastAsia="Times New Roman" w:hAnsi="Times New Roman" w:cs="Times New Roman"/>
          <w:b/>
          <w:sz w:val="28"/>
          <w:szCs w:val="20"/>
          <w:lang w:eastAsia="ru-RU"/>
        </w:rPr>
      </w:pPr>
      <w:r w:rsidRPr="00484457">
        <w:rPr>
          <w:rFonts w:ascii="Times New Roman" w:eastAsia="Times New Roman" w:hAnsi="Times New Roman" w:cs="Times New Roman"/>
          <w:b/>
          <w:sz w:val="28"/>
          <w:szCs w:val="20"/>
          <w:lang w:eastAsia="ru-RU"/>
        </w:rPr>
        <w:t xml:space="preserve">годовой бухгалтерской отчетности организаций </w:t>
      </w:r>
    </w:p>
    <w:p w:rsidR="002210F8" w:rsidRPr="00484457" w:rsidRDefault="002210F8" w:rsidP="006370ED">
      <w:pPr>
        <w:keepNext/>
        <w:keepLines/>
        <w:tabs>
          <w:tab w:val="left" w:pos="1985"/>
        </w:tabs>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за 201</w:t>
      </w:r>
      <w:r w:rsidR="002B6D00">
        <w:rPr>
          <w:rFonts w:ascii="Times New Roman" w:eastAsia="Times New Roman" w:hAnsi="Times New Roman" w:cs="Times New Roman"/>
          <w:b/>
          <w:sz w:val="28"/>
          <w:szCs w:val="20"/>
          <w:lang w:eastAsia="ru-RU"/>
        </w:rPr>
        <w:t>7</w:t>
      </w:r>
      <w:r w:rsidRPr="00484457">
        <w:rPr>
          <w:rFonts w:ascii="Times New Roman" w:eastAsia="Times New Roman" w:hAnsi="Times New Roman" w:cs="Times New Roman"/>
          <w:b/>
          <w:sz w:val="28"/>
          <w:szCs w:val="20"/>
          <w:lang w:eastAsia="ru-RU"/>
        </w:rPr>
        <w:t xml:space="preserve"> год</w:t>
      </w:r>
    </w:p>
    <w:p w:rsidR="002210F8" w:rsidRPr="00882FE2" w:rsidRDefault="002210F8" w:rsidP="006370ED">
      <w:pPr>
        <w:tabs>
          <w:tab w:val="left" w:pos="1985"/>
        </w:tabs>
        <w:jc w:val="center"/>
        <w:rPr>
          <w:rFonts w:ascii="Times New Roman" w:eastAsia="Times New Roman" w:hAnsi="Times New Roman" w:cs="Times New Roman"/>
          <w:sz w:val="24"/>
          <w:szCs w:val="24"/>
          <w:lang w:eastAsia="ru-RU"/>
        </w:rPr>
      </w:pPr>
      <w:r w:rsidRPr="00882FE2">
        <w:rPr>
          <w:rFonts w:ascii="Times New Roman" w:eastAsia="Times New Roman" w:hAnsi="Times New Roman" w:cs="Times New Roman"/>
          <w:sz w:val="24"/>
          <w:szCs w:val="24"/>
          <w:lang w:eastAsia="ru-RU"/>
        </w:rPr>
        <w:t>(приложение к письму от</w:t>
      </w:r>
      <w:r w:rsidR="00C7769B" w:rsidRPr="00882FE2">
        <w:rPr>
          <w:rFonts w:ascii="Times New Roman" w:eastAsia="Times New Roman" w:hAnsi="Times New Roman" w:cs="Times New Roman"/>
          <w:sz w:val="24"/>
          <w:szCs w:val="24"/>
          <w:lang w:eastAsia="ru-RU"/>
        </w:rPr>
        <w:t xml:space="preserve"> </w:t>
      </w:r>
      <w:r w:rsidR="00D44D50" w:rsidRPr="00882FE2">
        <w:rPr>
          <w:rFonts w:ascii="Times New Roman" w:eastAsia="Times New Roman" w:hAnsi="Times New Roman" w:cs="Times New Roman"/>
          <w:sz w:val="24"/>
          <w:szCs w:val="24"/>
          <w:lang w:eastAsia="ru-RU"/>
        </w:rPr>
        <w:t xml:space="preserve">19 </w:t>
      </w:r>
      <w:r w:rsidR="005709CF" w:rsidRPr="00882FE2">
        <w:rPr>
          <w:rFonts w:ascii="Times New Roman" w:eastAsia="Times New Roman" w:hAnsi="Times New Roman" w:cs="Times New Roman"/>
          <w:sz w:val="24"/>
          <w:szCs w:val="24"/>
          <w:lang w:eastAsia="ru-RU"/>
        </w:rPr>
        <w:t>января</w:t>
      </w:r>
      <w:r w:rsidR="00C7769B" w:rsidRPr="00882FE2">
        <w:rPr>
          <w:rFonts w:ascii="Times New Roman" w:eastAsia="Times New Roman" w:hAnsi="Times New Roman" w:cs="Times New Roman"/>
          <w:sz w:val="24"/>
          <w:szCs w:val="24"/>
          <w:lang w:eastAsia="ru-RU"/>
        </w:rPr>
        <w:t xml:space="preserve"> </w:t>
      </w:r>
      <w:r w:rsidRPr="00882FE2">
        <w:rPr>
          <w:rFonts w:ascii="Times New Roman" w:eastAsia="Times New Roman" w:hAnsi="Times New Roman" w:cs="Times New Roman"/>
          <w:sz w:val="24"/>
          <w:szCs w:val="24"/>
          <w:lang w:eastAsia="ru-RU"/>
        </w:rPr>
        <w:t>201</w:t>
      </w:r>
      <w:r w:rsidR="005709CF" w:rsidRPr="00882FE2">
        <w:rPr>
          <w:rFonts w:ascii="Times New Roman" w:eastAsia="Times New Roman" w:hAnsi="Times New Roman" w:cs="Times New Roman"/>
          <w:sz w:val="24"/>
          <w:szCs w:val="24"/>
          <w:lang w:eastAsia="ru-RU"/>
        </w:rPr>
        <w:t>8</w:t>
      </w:r>
      <w:r w:rsidRPr="00882FE2">
        <w:rPr>
          <w:rFonts w:ascii="Times New Roman" w:eastAsia="Times New Roman" w:hAnsi="Times New Roman" w:cs="Times New Roman"/>
          <w:sz w:val="24"/>
          <w:szCs w:val="24"/>
          <w:lang w:eastAsia="ru-RU"/>
        </w:rPr>
        <w:t xml:space="preserve"> г. № </w:t>
      </w:r>
      <w:r w:rsidR="00424302" w:rsidRPr="00882FE2">
        <w:rPr>
          <w:rFonts w:ascii="Times New Roman" w:hAnsi="Times New Roman" w:cs="Times New Roman"/>
          <w:color w:val="333333"/>
          <w:sz w:val="24"/>
          <w:szCs w:val="24"/>
        </w:rPr>
        <w:t>07-04-09/</w:t>
      </w:r>
      <w:r w:rsidR="00766B0B" w:rsidRPr="00882FE2">
        <w:rPr>
          <w:rFonts w:ascii="Times New Roman" w:hAnsi="Times New Roman" w:cs="Times New Roman"/>
          <w:color w:val="333333"/>
          <w:sz w:val="24"/>
          <w:szCs w:val="24"/>
        </w:rPr>
        <w:t>2694</w:t>
      </w:r>
      <w:r w:rsidRPr="00882FE2">
        <w:rPr>
          <w:rFonts w:ascii="Times New Roman" w:eastAsia="Times New Roman" w:hAnsi="Times New Roman" w:cs="Times New Roman"/>
          <w:sz w:val="24"/>
          <w:szCs w:val="24"/>
          <w:lang w:eastAsia="ru-RU"/>
        </w:rPr>
        <w:t>)</w:t>
      </w:r>
    </w:p>
    <w:p w:rsidR="002210F8" w:rsidRPr="00882FE2" w:rsidRDefault="002210F8" w:rsidP="006370ED">
      <w:pPr>
        <w:tabs>
          <w:tab w:val="left" w:pos="1985"/>
        </w:tabs>
        <w:jc w:val="both"/>
        <w:rPr>
          <w:rFonts w:ascii="Times New Roman" w:eastAsia="Times New Roman" w:hAnsi="Times New Roman" w:cs="Times New Roman"/>
          <w:sz w:val="24"/>
          <w:szCs w:val="24"/>
          <w:lang w:eastAsia="ru-RU"/>
        </w:rPr>
      </w:pP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bookmarkStart w:id="0" w:name="_GoBack"/>
      <w:bookmarkEnd w:id="0"/>
    </w:p>
    <w:p w:rsidR="002210F8" w:rsidRPr="00484457" w:rsidRDefault="002210F8" w:rsidP="006370ED">
      <w:pPr>
        <w:tabs>
          <w:tab w:val="left" w:pos="1985"/>
        </w:tabs>
        <w:jc w:val="both"/>
        <w:rPr>
          <w:rFonts w:ascii="Times New Roman" w:eastAsia="Times New Roman" w:hAnsi="Times New Roman" w:cs="Times New Roman"/>
          <w:sz w:val="28"/>
          <w:szCs w:val="20"/>
          <w:lang w:eastAsia="ru-RU"/>
        </w:rPr>
      </w:pPr>
    </w:p>
    <w:p w:rsidR="002210F8" w:rsidRDefault="002210F8" w:rsidP="006370ED">
      <w:pPr>
        <w:tabs>
          <w:tab w:val="left" w:pos="1985"/>
        </w:tabs>
        <w:jc w:val="both"/>
        <w:rPr>
          <w:rFonts w:ascii="Times New Roman" w:eastAsia="Times New Roman" w:hAnsi="Times New Roman" w:cs="Times New Roman"/>
          <w:sz w:val="28"/>
          <w:szCs w:val="20"/>
          <w:lang w:eastAsia="ru-RU"/>
        </w:rPr>
      </w:pPr>
    </w:p>
    <w:p w:rsidR="00AF1116" w:rsidRDefault="00AF1116" w:rsidP="006370ED">
      <w:pPr>
        <w:tabs>
          <w:tab w:val="left" w:pos="1985"/>
        </w:tabs>
        <w:jc w:val="both"/>
        <w:rPr>
          <w:rFonts w:ascii="Times New Roman" w:eastAsia="Times New Roman" w:hAnsi="Times New Roman" w:cs="Times New Roman"/>
          <w:sz w:val="28"/>
          <w:szCs w:val="20"/>
          <w:lang w:eastAsia="ru-RU"/>
        </w:rPr>
      </w:pPr>
    </w:p>
    <w:p w:rsidR="00AF1116" w:rsidRDefault="00AF1116" w:rsidP="006370ED">
      <w:pPr>
        <w:tabs>
          <w:tab w:val="left" w:pos="1985"/>
        </w:tabs>
        <w:jc w:val="both"/>
        <w:rPr>
          <w:rFonts w:ascii="Times New Roman" w:eastAsia="Times New Roman" w:hAnsi="Times New Roman" w:cs="Times New Roman"/>
          <w:sz w:val="28"/>
          <w:szCs w:val="20"/>
          <w:lang w:eastAsia="ru-RU"/>
        </w:rPr>
      </w:pPr>
    </w:p>
    <w:p w:rsidR="00AF1116" w:rsidRDefault="00AF1116" w:rsidP="006370ED">
      <w:pPr>
        <w:tabs>
          <w:tab w:val="left" w:pos="1985"/>
        </w:tabs>
        <w:jc w:val="both"/>
        <w:rPr>
          <w:rFonts w:ascii="Times New Roman" w:eastAsia="Times New Roman" w:hAnsi="Times New Roman" w:cs="Times New Roman"/>
          <w:sz w:val="28"/>
          <w:szCs w:val="20"/>
          <w:lang w:eastAsia="ru-RU"/>
        </w:rPr>
      </w:pPr>
    </w:p>
    <w:p w:rsidR="00AF1116" w:rsidRDefault="00AF1116" w:rsidP="006370ED">
      <w:pPr>
        <w:tabs>
          <w:tab w:val="left" w:pos="1985"/>
        </w:tabs>
        <w:jc w:val="both"/>
        <w:rPr>
          <w:rFonts w:ascii="Times New Roman" w:eastAsia="Times New Roman" w:hAnsi="Times New Roman" w:cs="Times New Roman"/>
          <w:sz w:val="28"/>
          <w:szCs w:val="20"/>
          <w:lang w:eastAsia="ru-RU"/>
        </w:rPr>
      </w:pPr>
    </w:p>
    <w:p w:rsidR="00C7769B" w:rsidRDefault="00C7769B" w:rsidP="006370ED">
      <w:pPr>
        <w:tabs>
          <w:tab w:val="left" w:pos="1985"/>
        </w:tabs>
        <w:jc w:val="both"/>
        <w:rPr>
          <w:rFonts w:ascii="Times New Roman" w:eastAsia="Times New Roman" w:hAnsi="Times New Roman" w:cs="Times New Roman"/>
          <w:sz w:val="28"/>
          <w:szCs w:val="20"/>
          <w:lang w:eastAsia="ru-RU"/>
        </w:rPr>
      </w:pPr>
    </w:p>
    <w:p w:rsidR="00C7769B" w:rsidRDefault="00C7769B" w:rsidP="006370ED">
      <w:pPr>
        <w:tabs>
          <w:tab w:val="left" w:pos="1985"/>
        </w:tabs>
        <w:jc w:val="both"/>
        <w:rPr>
          <w:rFonts w:ascii="Times New Roman" w:eastAsia="Times New Roman" w:hAnsi="Times New Roman" w:cs="Times New Roman"/>
          <w:sz w:val="28"/>
          <w:szCs w:val="20"/>
          <w:lang w:eastAsia="ru-RU"/>
        </w:rPr>
      </w:pPr>
    </w:p>
    <w:p w:rsidR="00C7769B" w:rsidRDefault="00C7769B" w:rsidP="006370ED">
      <w:pPr>
        <w:tabs>
          <w:tab w:val="left" w:pos="1985"/>
        </w:tabs>
        <w:jc w:val="both"/>
        <w:rPr>
          <w:rFonts w:ascii="Times New Roman" w:eastAsia="Times New Roman" w:hAnsi="Times New Roman" w:cs="Times New Roman"/>
          <w:sz w:val="28"/>
          <w:szCs w:val="20"/>
          <w:lang w:eastAsia="ru-RU"/>
        </w:rPr>
      </w:pPr>
    </w:p>
    <w:p w:rsidR="00C7769B" w:rsidRDefault="00C7769B" w:rsidP="006370ED">
      <w:pPr>
        <w:tabs>
          <w:tab w:val="left" w:pos="1985"/>
        </w:tabs>
        <w:jc w:val="both"/>
        <w:rPr>
          <w:rFonts w:ascii="Times New Roman" w:eastAsia="Times New Roman" w:hAnsi="Times New Roman" w:cs="Times New Roman"/>
          <w:sz w:val="28"/>
          <w:szCs w:val="20"/>
          <w:lang w:eastAsia="ru-RU"/>
        </w:rPr>
      </w:pPr>
    </w:p>
    <w:p w:rsidR="00C7769B" w:rsidRDefault="00C7769B" w:rsidP="006370ED">
      <w:pPr>
        <w:tabs>
          <w:tab w:val="left" w:pos="1985"/>
        </w:tabs>
        <w:jc w:val="both"/>
        <w:rPr>
          <w:rFonts w:ascii="Times New Roman" w:eastAsia="Times New Roman" w:hAnsi="Times New Roman" w:cs="Times New Roman"/>
          <w:sz w:val="28"/>
          <w:szCs w:val="20"/>
          <w:lang w:eastAsia="ru-RU"/>
        </w:rPr>
      </w:pPr>
    </w:p>
    <w:p w:rsidR="00C7769B" w:rsidRPr="00484457" w:rsidRDefault="00C7769B" w:rsidP="006370ED">
      <w:pPr>
        <w:tabs>
          <w:tab w:val="left" w:pos="1985"/>
        </w:tabs>
        <w:jc w:val="both"/>
        <w:rPr>
          <w:rFonts w:ascii="Times New Roman" w:eastAsia="Times New Roman" w:hAnsi="Times New Roman" w:cs="Times New Roman"/>
          <w:sz w:val="28"/>
          <w:szCs w:val="20"/>
          <w:lang w:eastAsia="ru-RU"/>
        </w:rPr>
      </w:pPr>
    </w:p>
    <w:p w:rsidR="00290C24" w:rsidRDefault="002210F8" w:rsidP="006370ED">
      <w:pPr>
        <w:tabs>
          <w:tab w:val="left" w:pos="1985"/>
        </w:tabs>
        <w:jc w:val="center"/>
        <w:rPr>
          <w:rFonts w:ascii="Times New Roman" w:eastAsia="Times New Roman" w:hAnsi="Times New Roman" w:cs="Times New Roman"/>
          <w:sz w:val="28"/>
          <w:szCs w:val="20"/>
          <w:lang w:eastAsia="ru-RU"/>
        </w:rPr>
      </w:pPr>
      <w:r w:rsidRPr="00484457">
        <w:rPr>
          <w:rFonts w:ascii="Times New Roman" w:eastAsia="Times New Roman" w:hAnsi="Times New Roman" w:cs="Times New Roman"/>
          <w:sz w:val="28"/>
          <w:szCs w:val="20"/>
          <w:lang w:eastAsia="ru-RU"/>
        </w:rPr>
        <w:t xml:space="preserve">Москва – </w:t>
      </w:r>
      <w:r w:rsidR="0068562C" w:rsidRPr="00484457">
        <w:rPr>
          <w:rFonts w:ascii="Times New Roman" w:eastAsia="Times New Roman" w:hAnsi="Times New Roman" w:cs="Times New Roman"/>
          <w:sz w:val="28"/>
          <w:szCs w:val="20"/>
          <w:lang w:eastAsia="ru-RU"/>
        </w:rPr>
        <w:t>201</w:t>
      </w:r>
      <w:r w:rsidR="0068562C">
        <w:rPr>
          <w:rFonts w:ascii="Times New Roman" w:eastAsia="Times New Roman" w:hAnsi="Times New Roman" w:cs="Times New Roman"/>
          <w:sz w:val="28"/>
          <w:szCs w:val="20"/>
          <w:lang w:eastAsia="ru-RU"/>
        </w:rPr>
        <w:t>8</w:t>
      </w:r>
    </w:p>
    <w:p w:rsidR="002210F8" w:rsidRPr="00484457" w:rsidRDefault="00290C24" w:rsidP="006370ED">
      <w:pPr>
        <w:tabs>
          <w:tab w:val="left" w:pos="1985"/>
        </w:tabs>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column"/>
      </w:r>
    </w:p>
    <w:p w:rsidR="00290C24" w:rsidRPr="00290C24" w:rsidRDefault="00290C24" w:rsidP="006370ED">
      <w:pPr>
        <w:ind w:firstLine="709"/>
        <w:jc w:val="both"/>
        <w:rPr>
          <w:rFonts w:ascii="Times New Roman" w:eastAsia="Times New Roman" w:hAnsi="Times New Roman" w:cs="Times New Roman"/>
          <w:sz w:val="28"/>
          <w:szCs w:val="28"/>
          <w:lang w:eastAsia="ru-RU"/>
        </w:rPr>
      </w:pPr>
      <w:r w:rsidRPr="00290C24">
        <w:rPr>
          <w:rFonts w:ascii="Times New Roman" w:eastAsia="Times New Roman" w:hAnsi="Times New Roman" w:cs="Times New Roman"/>
          <w:sz w:val="28"/>
          <w:szCs w:val="28"/>
          <w:lang w:eastAsia="ru-RU"/>
        </w:rPr>
        <w:t>В целях повышения качества аудита бухгалтерской (финансовой) отчетности организаций, руководствуясь Федеральным законом «Об аудиторской деятельности» и Положением о Министерстве финансов Российской Федерации, утвержденным постановлением Правительства Российской Федерации от 30 июня 2004 г. № 329, Департамент регулирования бухгалтерского учета, финансовой отчетности и аудиторской деятельности обобщил практику применения законодательства Российской Федерации об аудиторской деятельности и бухгалтерском учете и рекомендует аудиторским организациям, индивидуальным аудиторам и аудиторам при проведении аудита годовой бухгалтерской</w:t>
      </w:r>
      <w:r>
        <w:rPr>
          <w:rFonts w:ascii="Times New Roman" w:eastAsia="Times New Roman" w:hAnsi="Times New Roman" w:cs="Times New Roman"/>
          <w:sz w:val="28"/>
          <w:szCs w:val="28"/>
          <w:lang w:eastAsia="ru-RU"/>
        </w:rPr>
        <w:t xml:space="preserve"> (финансовой) отчетности за 201</w:t>
      </w:r>
      <w:r w:rsidR="00CA2519">
        <w:rPr>
          <w:rFonts w:ascii="Times New Roman" w:eastAsia="Times New Roman" w:hAnsi="Times New Roman" w:cs="Times New Roman"/>
          <w:sz w:val="28"/>
          <w:szCs w:val="28"/>
          <w:lang w:eastAsia="ru-RU"/>
        </w:rPr>
        <w:t>7</w:t>
      </w:r>
      <w:r w:rsidRPr="00290C24">
        <w:rPr>
          <w:rFonts w:ascii="Times New Roman" w:eastAsia="Times New Roman" w:hAnsi="Times New Roman" w:cs="Times New Roman"/>
          <w:sz w:val="28"/>
          <w:szCs w:val="28"/>
          <w:lang w:eastAsia="ru-RU"/>
        </w:rPr>
        <w:t xml:space="preserve"> г. (далее – бухгалтерская отчетность) обратить внимание на следующее.</w:t>
      </w:r>
      <w:r w:rsidRPr="00290C24">
        <w:rPr>
          <w:rFonts w:ascii="Times New Roman" w:eastAsia="Times New Roman" w:hAnsi="Times New Roman" w:cs="Times New Roman"/>
          <w:sz w:val="28"/>
          <w:szCs w:val="28"/>
          <w:vertAlign w:val="superscript"/>
          <w:lang w:eastAsia="ru-RU"/>
        </w:rPr>
        <w:footnoteReference w:id="1"/>
      </w:r>
    </w:p>
    <w:p w:rsidR="00290C24" w:rsidRDefault="00290C24" w:rsidP="006370ED">
      <w:pPr>
        <w:keepNext/>
        <w:keepLines/>
        <w:jc w:val="center"/>
        <w:rPr>
          <w:rFonts w:ascii="Times New Roman" w:eastAsia="Times New Roman" w:hAnsi="Times New Roman" w:cs="Times New Roman"/>
          <w:b/>
          <w:sz w:val="28"/>
          <w:szCs w:val="20"/>
          <w:lang w:eastAsia="ru-RU"/>
        </w:rPr>
      </w:pPr>
    </w:p>
    <w:p w:rsidR="00254ADC" w:rsidRPr="004422B8" w:rsidRDefault="00254ADC" w:rsidP="006370ED">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w:t>
      </w:r>
      <w:r w:rsidRPr="004422B8">
        <w:rPr>
          <w:rFonts w:ascii="Times New Roman" w:eastAsia="Times New Roman" w:hAnsi="Times New Roman" w:cs="Times New Roman"/>
          <w:b/>
          <w:color w:val="000000"/>
          <w:sz w:val="28"/>
          <w:szCs w:val="28"/>
          <w:lang w:eastAsia="ru-RU"/>
        </w:rPr>
        <w:t xml:space="preserve">. Осуществление аудиторских процедур </w:t>
      </w:r>
    </w:p>
    <w:p w:rsidR="00254ADC" w:rsidRPr="004422B8" w:rsidRDefault="00254ADC" w:rsidP="006370ED">
      <w:pPr>
        <w:jc w:val="center"/>
        <w:rPr>
          <w:rFonts w:ascii="Times New Roman" w:eastAsia="Times New Roman" w:hAnsi="Times New Roman" w:cs="Times New Roman"/>
          <w:b/>
          <w:color w:val="000000"/>
          <w:sz w:val="28"/>
          <w:szCs w:val="28"/>
          <w:lang w:eastAsia="ru-RU"/>
        </w:rPr>
      </w:pPr>
    </w:p>
    <w:p w:rsidR="00254ADC" w:rsidRPr="004422B8" w:rsidRDefault="00254ADC" w:rsidP="006370ED">
      <w:pPr>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Применимые стандарты аудиторской деятельности</w:t>
      </w:r>
    </w:p>
    <w:p w:rsidR="00254ADC" w:rsidRPr="004422B8" w:rsidRDefault="00254ADC" w:rsidP="006370ED">
      <w:pPr>
        <w:ind w:firstLine="709"/>
        <w:jc w:val="center"/>
        <w:rPr>
          <w:rFonts w:ascii="Times New Roman" w:eastAsia="Times New Roman" w:hAnsi="Times New Roman" w:cs="Times New Roman"/>
          <w:b/>
          <w:color w:val="000000"/>
          <w:sz w:val="28"/>
          <w:szCs w:val="28"/>
          <w:lang w:eastAsia="ru-RU"/>
        </w:rPr>
      </w:pP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Исходя из Федерального закона «Об аудиторской деятельности» при проведении аудита бухгалтерской отчетности за 201</w:t>
      </w:r>
      <w:r>
        <w:rPr>
          <w:rFonts w:ascii="Times New Roman" w:eastAsia="Times New Roman" w:hAnsi="Times New Roman" w:cs="Times New Roman"/>
          <w:color w:val="000000"/>
          <w:sz w:val="28"/>
          <w:szCs w:val="28"/>
          <w:lang w:eastAsia="ru-RU"/>
        </w:rPr>
        <w:t>7</w:t>
      </w:r>
      <w:r w:rsidRPr="004422B8">
        <w:rPr>
          <w:rFonts w:ascii="Times New Roman" w:eastAsia="Times New Roman" w:hAnsi="Times New Roman" w:cs="Times New Roman"/>
          <w:color w:val="000000"/>
          <w:sz w:val="28"/>
          <w:szCs w:val="28"/>
          <w:lang w:eastAsia="ru-RU"/>
        </w:rPr>
        <w:t xml:space="preserve"> г. необходимо руководствоваться международными стандартами аудита (МСА), введенными в действие на территории Российской Федерации приказами Минфина России от 24 октября 2016 г. № 192н</w:t>
      </w:r>
      <w:r>
        <w:rPr>
          <w:rFonts w:ascii="Times New Roman" w:eastAsia="Times New Roman" w:hAnsi="Times New Roman" w:cs="Times New Roman"/>
          <w:color w:val="000000"/>
          <w:sz w:val="28"/>
          <w:szCs w:val="28"/>
          <w:lang w:eastAsia="ru-RU"/>
        </w:rPr>
        <w:t xml:space="preserve"> и</w:t>
      </w:r>
      <w:r w:rsidRPr="004422B8">
        <w:rPr>
          <w:rFonts w:ascii="Times New Roman" w:eastAsia="Times New Roman" w:hAnsi="Times New Roman" w:cs="Times New Roman"/>
          <w:color w:val="000000"/>
          <w:sz w:val="28"/>
          <w:szCs w:val="28"/>
          <w:lang w:eastAsia="ru-RU"/>
        </w:rPr>
        <w:t xml:space="preserve"> от 9 ноября 2016 г. № 207н. Помимо МСА необходимо применять следующие документы, принятые Международной федерацией бухгалтеров и рекомендованные для применения на территории Российской Федерации Советом по аудиторской деятельности:</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а)</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Концепция качества аудита: ключевые элементы, формирующие среду для обеспечения качества аудита;</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б) Международная концепция заданий, обеспечивающих уверенность;</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 Словарь терминов;</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г) Структура сборника стандартов, выпущенных Советом по международным стандартам аудита и заданий, обеспечивающих уверенность;</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д)</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lastRenderedPageBreak/>
        <w:t xml:space="preserve">Все </w:t>
      </w:r>
      <w:r w:rsidR="001A3A57">
        <w:rPr>
          <w:rFonts w:ascii="Times New Roman" w:eastAsia="Times New Roman" w:hAnsi="Times New Roman" w:cs="Times New Roman"/>
          <w:color w:val="000000"/>
          <w:sz w:val="28"/>
          <w:szCs w:val="28"/>
          <w:lang w:eastAsia="ru-RU"/>
        </w:rPr>
        <w:t xml:space="preserve">МСА и иные </w:t>
      </w:r>
      <w:r w:rsidRPr="004422B8">
        <w:rPr>
          <w:rFonts w:ascii="Times New Roman" w:eastAsia="Times New Roman" w:hAnsi="Times New Roman" w:cs="Times New Roman"/>
          <w:color w:val="000000"/>
          <w:sz w:val="28"/>
          <w:szCs w:val="28"/>
          <w:lang w:eastAsia="ru-RU"/>
        </w:rPr>
        <w:t xml:space="preserve">названные документы </w:t>
      </w:r>
      <w:r w:rsidR="0068562C">
        <w:rPr>
          <w:rFonts w:ascii="Times New Roman" w:eastAsia="Times New Roman" w:hAnsi="Times New Roman" w:cs="Times New Roman"/>
          <w:color w:val="000000"/>
          <w:sz w:val="28"/>
          <w:szCs w:val="28"/>
          <w:lang w:eastAsia="ru-RU"/>
        </w:rPr>
        <w:t>размещены</w:t>
      </w:r>
      <w:r w:rsidR="0068562C" w:rsidRPr="004422B8">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на официальном Интернет-сайте Мин</w:t>
      </w:r>
      <w:r>
        <w:rPr>
          <w:rFonts w:ascii="Times New Roman" w:eastAsia="Times New Roman" w:hAnsi="Times New Roman" w:cs="Times New Roman"/>
          <w:color w:val="000000"/>
          <w:sz w:val="28"/>
          <w:szCs w:val="28"/>
          <w:lang w:eastAsia="ru-RU"/>
        </w:rPr>
        <w:t>фина России</w:t>
      </w:r>
      <w:r w:rsidRPr="004422B8">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FF" w:themeColor="hyperlink"/>
          <w:sz w:val="28"/>
          <w:szCs w:val="28"/>
          <w:u w:val="single"/>
          <w:lang w:val="en-US" w:eastAsia="ru-RU"/>
        </w:rPr>
        <w:t>www</w:t>
      </w:r>
      <w:r w:rsidRPr="004422B8">
        <w:rPr>
          <w:rFonts w:ascii="Times New Roman" w:eastAsia="Times New Roman" w:hAnsi="Times New Roman" w:cs="Times New Roman"/>
          <w:color w:val="0000FF" w:themeColor="hyperlink"/>
          <w:sz w:val="28"/>
          <w:szCs w:val="28"/>
          <w:u w:val="single"/>
          <w:lang w:eastAsia="ru-RU"/>
        </w:rPr>
        <w:t>.</w:t>
      </w:r>
      <w:r w:rsidRPr="004422B8">
        <w:rPr>
          <w:rFonts w:ascii="Times New Roman" w:eastAsia="Times New Roman" w:hAnsi="Times New Roman" w:cs="Times New Roman"/>
          <w:color w:val="0000FF" w:themeColor="hyperlink"/>
          <w:sz w:val="28"/>
          <w:szCs w:val="28"/>
          <w:u w:val="single"/>
          <w:lang w:val="en-US" w:eastAsia="ru-RU"/>
        </w:rPr>
        <w:t>minfin</w:t>
      </w:r>
      <w:r w:rsidRPr="004422B8">
        <w:rPr>
          <w:rFonts w:ascii="Times New Roman" w:eastAsia="Times New Roman" w:hAnsi="Times New Roman" w:cs="Times New Roman"/>
          <w:color w:val="0000FF" w:themeColor="hyperlink"/>
          <w:sz w:val="28"/>
          <w:szCs w:val="28"/>
          <w:u w:val="single"/>
          <w:lang w:eastAsia="ru-RU"/>
        </w:rPr>
        <w:t>.</w:t>
      </w:r>
      <w:r w:rsidRPr="004422B8">
        <w:rPr>
          <w:rFonts w:ascii="Times New Roman" w:eastAsia="Times New Roman" w:hAnsi="Times New Roman" w:cs="Times New Roman"/>
          <w:color w:val="0000FF" w:themeColor="hyperlink"/>
          <w:sz w:val="28"/>
          <w:szCs w:val="28"/>
          <w:u w:val="single"/>
          <w:lang w:val="en-US" w:eastAsia="ru-RU"/>
        </w:rPr>
        <w:t>ru</w:t>
      </w:r>
      <w:r w:rsidRPr="004422B8">
        <w:rPr>
          <w:rFonts w:ascii="Times New Roman" w:eastAsia="Times New Roman" w:hAnsi="Times New Roman" w:cs="Times New Roman"/>
          <w:color w:val="000000"/>
          <w:sz w:val="28"/>
          <w:szCs w:val="28"/>
          <w:lang w:eastAsia="ru-RU"/>
        </w:rPr>
        <w:t xml:space="preserve"> в разделе «Аудиторская деятельность – Стандарты и правила аудита – Международные стандарты аудита».</w:t>
      </w:r>
    </w:p>
    <w:p w:rsidR="00254ADC" w:rsidRPr="0010445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Совет по аудитор</w:t>
      </w:r>
      <w:r>
        <w:rPr>
          <w:rFonts w:ascii="Times New Roman" w:eastAsia="Times New Roman" w:hAnsi="Times New Roman" w:cs="Times New Roman"/>
          <w:color w:val="000000"/>
          <w:sz w:val="28"/>
          <w:szCs w:val="28"/>
          <w:lang w:val="en-US" w:eastAsia="ru-RU"/>
        </w:rPr>
        <w:t>c</w:t>
      </w:r>
      <w:r>
        <w:rPr>
          <w:rFonts w:ascii="Times New Roman" w:eastAsia="Times New Roman" w:hAnsi="Times New Roman" w:cs="Times New Roman"/>
          <w:color w:val="000000"/>
          <w:sz w:val="28"/>
          <w:szCs w:val="28"/>
          <w:lang w:eastAsia="ru-RU"/>
        </w:rPr>
        <w:t xml:space="preserve">кой деятельности рекомендовал </w:t>
      </w:r>
      <w:r w:rsidRPr="00104452">
        <w:rPr>
          <w:rFonts w:ascii="Times New Roman" w:eastAsia="Times New Roman" w:hAnsi="Times New Roman" w:cs="Times New Roman"/>
          <w:color w:val="000000"/>
          <w:sz w:val="28"/>
          <w:szCs w:val="28"/>
          <w:lang w:eastAsia="ru-RU"/>
        </w:rPr>
        <w:t xml:space="preserve">до введения в действие на территории Российской Федерации: </w:t>
      </w:r>
    </w:p>
    <w:p w:rsidR="00254ADC" w:rsidRPr="00104452" w:rsidRDefault="00254ADC" w:rsidP="006370ED">
      <w:pPr>
        <w:ind w:firstLine="709"/>
        <w:jc w:val="both"/>
        <w:rPr>
          <w:rFonts w:ascii="Times New Roman" w:eastAsia="Times New Roman" w:hAnsi="Times New Roman" w:cs="Times New Roman"/>
          <w:color w:val="000000"/>
          <w:sz w:val="28"/>
          <w:szCs w:val="28"/>
          <w:lang w:eastAsia="ru-RU"/>
        </w:rPr>
      </w:pPr>
      <w:r w:rsidRPr="00104452">
        <w:rPr>
          <w:rFonts w:ascii="Times New Roman" w:eastAsia="Times New Roman" w:hAnsi="Times New Roman" w:cs="Times New Roman"/>
          <w:color w:val="000000"/>
          <w:sz w:val="28"/>
          <w:szCs w:val="28"/>
          <w:lang w:eastAsia="ru-RU"/>
        </w:rPr>
        <w:t>а) международных стандартов аудита ISA 800 (пересмотренный) «Особенности аудита финансовой отчетности, подготовленной в соответствии с концепцией специального назначения», ISA 805 (пересмотренный) «Особенности аудита отдельных отчетов финансовой отчетности и отдельных элементов, групп статей или статей финансовой отчетности», ISA 810 (пересмотренный) «Задания по предоставлению заключения об обобщенной финансовой отчетности»</w:t>
      </w:r>
      <w:r>
        <w:rPr>
          <w:rStyle w:val="af0"/>
          <w:rFonts w:ascii="Times New Roman" w:eastAsia="Times New Roman" w:hAnsi="Times New Roman" w:cs="Times New Roman"/>
          <w:color w:val="000000"/>
          <w:sz w:val="28"/>
          <w:szCs w:val="28"/>
          <w:lang w:eastAsia="ru-RU"/>
        </w:rPr>
        <w:footnoteReference w:id="2"/>
      </w:r>
      <w:r w:rsidRPr="00104452">
        <w:rPr>
          <w:rFonts w:ascii="Times New Roman" w:eastAsia="Times New Roman" w:hAnsi="Times New Roman" w:cs="Times New Roman"/>
          <w:color w:val="000000"/>
          <w:sz w:val="28"/>
          <w:szCs w:val="28"/>
          <w:lang w:eastAsia="ru-RU"/>
        </w:rPr>
        <w:t xml:space="preserve">, принятых Международной федерацией бухгалтеров, при осуществлении процедур в ходе аудита отчетности, составленной в соответствии с концепцией отчетности специального назначения, отдельных отчетов, элементов, групп статей или статей бухгалтерской отчетности, а также при выполнении заданий по предоставлению заключения об обобщенной бухгалтерской отчетности </w:t>
      </w:r>
      <w:r>
        <w:rPr>
          <w:rFonts w:ascii="Times New Roman" w:eastAsia="Times New Roman" w:hAnsi="Times New Roman" w:cs="Times New Roman"/>
          <w:color w:val="000000"/>
          <w:sz w:val="28"/>
          <w:szCs w:val="28"/>
          <w:lang w:eastAsia="ru-RU"/>
        </w:rPr>
        <w:t xml:space="preserve">следует </w:t>
      </w:r>
      <w:r w:rsidRPr="00104452">
        <w:rPr>
          <w:rFonts w:ascii="Times New Roman" w:eastAsia="Times New Roman" w:hAnsi="Times New Roman" w:cs="Times New Roman"/>
          <w:color w:val="000000"/>
          <w:sz w:val="28"/>
          <w:szCs w:val="28"/>
          <w:lang w:eastAsia="ru-RU"/>
        </w:rPr>
        <w:t>руководствоваться соответственно указанными международными стандартами аудита по вопросам, по которым международными стандартами аудита МСА 800 «Особенности аудита финансовой отчетности, подготовленной в соответствии с концепцией специального назначений», МСА 805 «Особенности аудита отдельных отчетов финансовой отчетности и отдельных элементов, групп статей или статей финансовой отчетности», МСА 810 «Задания по предоставлению заключения об обобщенной финансовой отчетности», введенными в действие для применения на территории Российской Федерации приказом Минфина России от 9 ноября 2016 г. № 207н, соответствующие требования не установлены либо установлены в объеме (по характеру), меньшем, чем предусмотрено соответственно международными стандартами аудита ISA 800 (пересмотренный), ISA 805 (пересмотренный), ISA 810 (пересмотренный);</w:t>
      </w:r>
    </w:p>
    <w:p w:rsidR="00254ADC" w:rsidRPr="00104452" w:rsidRDefault="00254ADC" w:rsidP="006370ED">
      <w:pPr>
        <w:ind w:firstLine="709"/>
        <w:jc w:val="both"/>
        <w:rPr>
          <w:rFonts w:ascii="Times New Roman" w:eastAsia="Times New Roman" w:hAnsi="Times New Roman" w:cs="Times New Roman"/>
          <w:color w:val="000000"/>
          <w:sz w:val="28"/>
          <w:szCs w:val="28"/>
          <w:lang w:eastAsia="ru-RU"/>
        </w:rPr>
      </w:pPr>
      <w:r w:rsidRPr="00104452">
        <w:rPr>
          <w:rFonts w:ascii="Times New Roman" w:eastAsia="Times New Roman" w:hAnsi="Times New Roman" w:cs="Times New Roman"/>
          <w:color w:val="000000"/>
          <w:sz w:val="28"/>
          <w:szCs w:val="28"/>
          <w:lang w:eastAsia="ru-RU"/>
        </w:rPr>
        <w:t>б) документа, содержащего международные стандарты аудита «Согласующиеся поправки к отдельным МСА», принятого Международной федерацией бухгалтеров</w:t>
      </w:r>
      <w:r>
        <w:rPr>
          <w:rStyle w:val="af0"/>
          <w:rFonts w:ascii="Times New Roman" w:eastAsia="Times New Roman" w:hAnsi="Times New Roman" w:cs="Times New Roman"/>
          <w:color w:val="000000"/>
          <w:sz w:val="28"/>
          <w:szCs w:val="28"/>
          <w:lang w:eastAsia="ru-RU"/>
        </w:rPr>
        <w:footnoteReference w:id="3"/>
      </w:r>
      <w:r w:rsidRPr="00104452">
        <w:rPr>
          <w:rFonts w:ascii="Times New Roman" w:eastAsia="Times New Roman" w:hAnsi="Times New Roman" w:cs="Times New Roman"/>
          <w:color w:val="000000"/>
          <w:sz w:val="28"/>
          <w:szCs w:val="28"/>
          <w:lang w:eastAsia="ru-RU"/>
        </w:rPr>
        <w:t xml:space="preserve">, при осуществлении процедур в ходе аудита бухгалтерской отчетности </w:t>
      </w:r>
      <w:r>
        <w:rPr>
          <w:rFonts w:ascii="Times New Roman" w:eastAsia="Times New Roman" w:hAnsi="Times New Roman" w:cs="Times New Roman"/>
          <w:color w:val="000000"/>
          <w:sz w:val="28"/>
          <w:szCs w:val="28"/>
          <w:lang w:eastAsia="ru-RU"/>
        </w:rPr>
        <w:t xml:space="preserve">следует </w:t>
      </w:r>
      <w:r w:rsidRPr="00104452">
        <w:rPr>
          <w:rFonts w:ascii="Times New Roman" w:eastAsia="Times New Roman" w:hAnsi="Times New Roman" w:cs="Times New Roman"/>
          <w:color w:val="000000"/>
          <w:sz w:val="28"/>
          <w:szCs w:val="28"/>
          <w:lang w:eastAsia="ru-RU"/>
        </w:rPr>
        <w:t>учитывать положения данного документа по вопросам, по которым международными стандартами аудита, введенными в действие на территории Российской Федерации приказами Минфина России от 24 октября 2016 г. № 192н и от 9 ноября 2016 г. № 207н, соответствующие требования не установлены либо установлены в объеме (по характеру), меньшем, чем предусмотрено международными стандартами аудита в редакции данного документа.</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4422B8">
        <w:rPr>
          <w:rFonts w:ascii="Times New Roman" w:eastAsia="Times New Roman" w:hAnsi="Times New Roman" w:cs="Times New Roman"/>
          <w:color w:val="000000"/>
          <w:sz w:val="28"/>
          <w:szCs w:val="28"/>
          <w:lang w:eastAsia="ru-RU"/>
        </w:rPr>
        <w:t>ри проведении аудита консолидированной финансовой отчетности целесообразно руководствоваться также Рекомендациями по проведению аудита консолидированной финансовой отчетности, одобренными Советом по аудиторской деятельности 26 марта 2013 г.</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аудита бухгалтерской отчетности с 1 января 2018 г. не могут применяться ф</w:t>
      </w:r>
      <w:r w:rsidRPr="003441A4">
        <w:rPr>
          <w:rFonts w:ascii="Times New Roman" w:eastAsia="Times New Roman" w:hAnsi="Times New Roman" w:cs="Times New Roman"/>
          <w:color w:val="000000"/>
          <w:sz w:val="28"/>
          <w:szCs w:val="28"/>
          <w:lang w:eastAsia="ru-RU"/>
        </w:rPr>
        <w:t xml:space="preserve">едеральные правила (стандарты) аудиторской деятельности, утвержденные Правительством Российской Федерации, и федеральные стандарты аудиторской деятельности, утвержденные </w:t>
      </w:r>
      <w:r>
        <w:rPr>
          <w:rFonts w:ascii="Times New Roman" w:eastAsia="Times New Roman" w:hAnsi="Times New Roman" w:cs="Times New Roman"/>
          <w:color w:val="000000"/>
          <w:sz w:val="28"/>
          <w:szCs w:val="28"/>
          <w:lang w:eastAsia="ru-RU"/>
        </w:rPr>
        <w:t>Минфином России. Данные документы утра</w:t>
      </w:r>
      <w:r w:rsidR="004432B1">
        <w:rPr>
          <w:rFonts w:ascii="Times New Roman" w:eastAsia="Times New Roman" w:hAnsi="Times New Roman" w:cs="Times New Roman"/>
          <w:color w:val="000000"/>
          <w:sz w:val="28"/>
          <w:szCs w:val="28"/>
          <w:lang w:eastAsia="ru-RU"/>
        </w:rPr>
        <w:t>тили</w:t>
      </w:r>
      <w:r>
        <w:rPr>
          <w:rFonts w:ascii="Times New Roman" w:eastAsia="Times New Roman" w:hAnsi="Times New Roman" w:cs="Times New Roman"/>
          <w:color w:val="000000"/>
          <w:sz w:val="28"/>
          <w:szCs w:val="28"/>
          <w:lang w:eastAsia="ru-RU"/>
        </w:rPr>
        <w:t xml:space="preserve"> силу с 1 января 2018 г.</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проведении аудита </w:t>
      </w:r>
      <w:r>
        <w:rPr>
          <w:rFonts w:ascii="Times New Roman" w:eastAsia="Times New Roman" w:hAnsi="Times New Roman" w:cs="Times New Roman"/>
          <w:color w:val="000000"/>
          <w:sz w:val="28"/>
          <w:szCs w:val="28"/>
          <w:lang w:eastAsia="ru-RU"/>
        </w:rPr>
        <w:t xml:space="preserve">бухгалтерской отчетности </w:t>
      </w:r>
      <w:r w:rsidRPr="004422B8">
        <w:rPr>
          <w:rFonts w:ascii="Times New Roman" w:eastAsia="Times New Roman" w:hAnsi="Times New Roman" w:cs="Times New Roman"/>
          <w:color w:val="000000"/>
          <w:sz w:val="28"/>
          <w:szCs w:val="28"/>
          <w:lang w:eastAsia="ru-RU"/>
        </w:rPr>
        <w:t>аудиторская организация (индивидуальный аудитор) самостоятельно определяют формы и методы проведения аудита на основе стандартов аудиторской деятельности.</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bookmarkStart w:id="1" w:name="bookmark1"/>
    </w:p>
    <w:p w:rsidR="00254ADC" w:rsidRPr="004422B8" w:rsidRDefault="00254ADC" w:rsidP="006370ED">
      <w:pPr>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Аудиторские процедуры в отношении применимости </w:t>
      </w:r>
      <w:r w:rsidRPr="004422B8">
        <w:rPr>
          <w:rFonts w:ascii="Times New Roman" w:eastAsia="Times New Roman" w:hAnsi="Times New Roman" w:cs="Times New Roman"/>
          <w:b/>
          <w:color w:val="000000"/>
          <w:sz w:val="28"/>
          <w:szCs w:val="28"/>
          <w:lang w:eastAsia="ru-RU"/>
        </w:rPr>
        <w:br/>
        <w:t>допущения непрерывности деятельности аудируемого лица</w:t>
      </w:r>
    </w:p>
    <w:p w:rsidR="00254ADC" w:rsidRPr="004422B8" w:rsidRDefault="00254ADC" w:rsidP="006370ED">
      <w:pPr>
        <w:ind w:firstLine="709"/>
        <w:jc w:val="center"/>
        <w:rPr>
          <w:rFonts w:ascii="Times New Roman" w:eastAsia="Times New Roman" w:hAnsi="Times New Roman" w:cs="Times New Roman"/>
          <w:b/>
          <w:color w:val="000000"/>
          <w:sz w:val="28"/>
          <w:szCs w:val="28"/>
          <w:lang w:eastAsia="ru-RU"/>
        </w:rPr>
      </w:pP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Согласно МСА 570</w:t>
      </w:r>
      <w:r w:rsidR="0058586A">
        <w:rPr>
          <w:rFonts w:ascii="Times New Roman" w:eastAsia="Times New Roman" w:hAnsi="Times New Roman" w:cs="Times New Roman"/>
          <w:color w:val="000000"/>
          <w:sz w:val="28"/>
          <w:szCs w:val="28"/>
          <w:lang w:eastAsia="ru-RU"/>
        </w:rPr>
        <w:t xml:space="preserve"> (пересмотренный)</w:t>
      </w:r>
      <w:r w:rsidRPr="004422B8">
        <w:rPr>
          <w:rFonts w:ascii="Times New Roman" w:eastAsia="Times New Roman" w:hAnsi="Times New Roman" w:cs="Times New Roman"/>
          <w:color w:val="000000"/>
          <w:sz w:val="28"/>
          <w:szCs w:val="28"/>
          <w:lang w:eastAsia="ru-RU"/>
        </w:rPr>
        <w:t xml:space="preserve"> </w:t>
      </w:r>
      <w:r w:rsidR="006063BD" w:rsidRPr="002A6A4C">
        <w:rPr>
          <w:rFonts w:ascii="Times New Roman" w:hAnsi="Times New Roman" w:cs="Times New Roman"/>
          <w:sz w:val="28"/>
          <w:szCs w:val="28"/>
        </w:rPr>
        <w:t>«Непрерывность деятельности»</w:t>
      </w:r>
      <w:r w:rsidR="006063BD" w:rsidRPr="006063BD">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аудитору необходимо:</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получить достаточные надлежащие аудиторские доказательства и сделать вывод в отношении правомерности применения руководством аудируемого лица принципа непрерывности деятельности, используемого в бухгалтерском учете, при подготовке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сделать на основании полученных аудиторских доказательств вывод о том, имеется ли существенная неопределенность в связи с событиями или условиями, которые могут вызвать значительные сомнения в способности </w:t>
      </w:r>
      <w:r>
        <w:rPr>
          <w:rFonts w:ascii="Times New Roman" w:eastAsia="Times New Roman" w:hAnsi="Times New Roman" w:cs="Times New Roman"/>
          <w:color w:val="000000"/>
          <w:sz w:val="28"/>
          <w:szCs w:val="28"/>
          <w:lang w:eastAsia="ru-RU"/>
        </w:rPr>
        <w:t>аудируемого лица</w:t>
      </w:r>
      <w:r w:rsidRPr="004422B8">
        <w:rPr>
          <w:rFonts w:ascii="Times New Roman" w:eastAsia="Times New Roman" w:hAnsi="Times New Roman" w:cs="Times New Roman"/>
          <w:color w:val="000000"/>
          <w:sz w:val="28"/>
          <w:szCs w:val="28"/>
          <w:lang w:eastAsia="ru-RU"/>
        </w:rPr>
        <w:t xml:space="preserve"> продолжать непрерывно свою деятельность</w:t>
      </w:r>
      <w:r>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выпустить заключение в соответствии с МСА 570</w:t>
      </w:r>
      <w:r w:rsidR="00257C7E">
        <w:rPr>
          <w:rFonts w:ascii="Times New Roman" w:eastAsia="Times New Roman" w:hAnsi="Times New Roman" w:cs="Times New Roman"/>
          <w:color w:val="000000"/>
          <w:sz w:val="28"/>
          <w:szCs w:val="28"/>
          <w:lang w:eastAsia="ru-RU"/>
        </w:rPr>
        <w:t xml:space="preserve"> (пересмотренный)</w:t>
      </w:r>
      <w:r w:rsidRPr="004422B8">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На протяжении всего аудита аудитор должен внимательно относиться к аудиторским доказательствам, указывающим на то, что имеются события или условия, которые могут вызвать значительные сомнения в способности </w:t>
      </w:r>
      <w:r>
        <w:rPr>
          <w:rFonts w:ascii="Times New Roman" w:eastAsia="Times New Roman" w:hAnsi="Times New Roman" w:cs="Times New Roman"/>
          <w:color w:val="000000"/>
          <w:sz w:val="28"/>
          <w:szCs w:val="28"/>
          <w:lang w:eastAsia="ru-RU"/>
        </w:rPr>
        <w:t>аудируемого лица</w:t>
      </w:r>
      <w:r w:rsidRPr="004422B8">
        <w:rPr>
          <w:rFonts w:ascii="Times New Roman" w:eastAsia="Times New Roman" w:hAnsi="Times New Roman" w:cs="Times New Roman"/>
          <w:color w:val="000000"/>
          <w:sz w:val="28"/>
          <w:szCs w:val="28"/>
          <w:lang w:eastAsia="ru-RU"/>
        </w:rPr>
        <w:t xml:space="preserve"> продолжать непрерывно свою деятельность.</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проведении аудиторских процедур в отношении применимости допущения непрерывности деятельности аудируемого лица аудитор:</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устанавливает, провело ли руководство аудируемого лица предварительную оценку способности аудируемого лица продолжать непрерывно свою деятельность;</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рассматривает оценку, выполненную руководством аудируемого лица в отношении способности аудируемого лица продолжать непрерывно свою деятельность</w:t>
      </w:r>
      <w:r>
        <w:rPr>
          <w:rFonts w:ascii="Times New Roman" w:eastAsia="Times New Roman" w:hAnsi="Times New Roman" w:cs="Times New Roman"/>
          <w:color w:val="000000"/>
          <w:sz w:val="28"/>
          <w:szCs w:val="28"/>
          <w:lang w:eastAsia="ru-RU"/>
        </w:rPr>
        <w:t>, охватывая тот же период, в отношении которого руководство выполнило свою оценку в соответствии с требованиями применимой концепции подготовки бухгалтерской отчетности или в соответствии с законом или нормативны</w:t>
      </w:r>
      <w:r w:rsidR="00C84BB0">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актом, если они предусматривают более длительный период</w:t>
      </w:r>
      <w:r w:rsidRPr="004422B8">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выясняет, включает ли оценка руководства аудируемого лица всю значимую информацию, о которой аудитору стало известно в результате проведения аудита;</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направляет руководству аудируемого лица запрос для выяснения, известно ли ему о каких-либо событиях или условиях за пределами периода, охваченного выполненной руководством аудируемого лица оценкой, которые могут вызвать значительные сомнения в способности аудируемого лица продолжать непрерывно свою деятельность;</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получает достаточные надлежащие аудиторские доказательства для установления того, имеется ли существенная неопределенность в отношении событий или условий, которые могут вызвать значительные сомнения в способности аудируемого лица продолжать непрерывно свою деятельность</w:t>
      </w:r>
      <w:r>
        <w:rPr>
          <w:rFonts w:ascii="Times New Roman" w:eastAsia="Times New Roman" w:hAnsi="Times New Roman" w:cs="Times New Roman"/>
          <w:color w:val="000000"/>
          <w:sz w:val="28"/>
          <w:szCs w:val="28"/>
          <w:lang w:eastAsia="ru-RU"/>
        </w:rPr>
        <w:t>. С этой целью аудитор может, в частности</w:t>
      </w:r>
      <w:r w:rsidR="001364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направ</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руководству</w:t>
      </w:r>
      <w:r>
        <w:rPr>
          <w:rFonts w:ascii="Times New Roman" w:eastAsia="Times New Roman" w:hAnsi="Times New Roman" w:cs="Times New Roman"/>
          <w:color w:val="000000"/>
          <w:sz w:val="28"/>
          <w:szCs w:val="28"/>
          <w:lang w:eastAsia="ru-RU"/>
        </w:rPr>
        <w:t xml:space="preserve"> аудируемого лица</w:t>
      </w:r>
      <w:r w:rsidRPr="0072782C">
        <w:rPr>
          <w:rFonts w:ascii="Times New Roman" w:eastAsia="Times New Roman" w:hAnsi="Times New Roman" w:cs="Times New Roman"/>
          <w:color w:val="000000"/>
          <w:sz w:val="28"/>
          <w:szCs w:val="28"/>
          <w:lang w:eastAsia="ru-RU"/>
        </w:rPr>
        <w:t xml:space="preserve"> запрос о проведении им оценки способности </w:t>
      </w:r>
      <w:r>
        <w:rPr>
          <w:rFonts w:ascii="Times New Roman" w:eastAsia="Times New Roman" w:hAnsi="Times New Roman" w:cs="Times New Roman"/>
          <w:color w:val="000000"/>
          <w:sz w:val="28"/>
          <w:szCs w:val="28"/>
          <w:lang w:eastAsia="ru-RU"/>
        </w:rPr>
        <w:t>аудируемого лица</w:t>
      </w:r>
      <w:r w:rsidRPr="0072782C">
        <w:rPr>
          <w:rFonts w:ascii="Times New Roman" w:eastAsia="Times New Roman" w:hAnsi="Times New Roman" w:cs="Times New Roman"/>
          <w:color w:val="000000"/>
          <w:sz w:val="28"/>
          <w:szCs w:val="28"/>
          <w:lang w:eastAsia="ru-RU"/>
        </w:rPr>
        <w:t xml:space="preserve"> продолжать непрерывно свою деятельность;</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рассмотре</w:t>
      </w:r>
      <w:r>
        <w:rPr>
          <w:rFonts w:ascii="Times New Roman" w:eastAsia="Times New Roman" w:hAnsi="Times New Roman" w:cs="Times New Roman"/>
          <w:color w:val="000000"/>
          <w:sz w:val="28"/>
          <w:szCs w:val="28"/>
          <w:lang w:eastAsia="ru-RU"/>
        </w:rPr>
        <w:t>ть</w:t>
      </w:r>
      <w:r w:rsidRPr="0072782C">
        <w:rPr>
          <w:rFonts w:ascii="Times New Roman" w:eastAsia="Times New Roman" w:hAnsi="Times New Roman" w:cs="Times New Roman"/>
          <w:color w:val="000000"/>
          <w:sz w:val="28"/>
          <w:szCs w:val="28"/>
          <w:lang w:eastAsia="ru-RU"/>
        </w:rPr>
        <w:t xml:space="preserve"> план</w:t>
      </w:r>
      <w:r>
        <w:rPr>
          <w:rFonts w:ascii="Times New Roman" w:eastAsia="Times New Roman" w:hAnsi="Times New Roman" w:cs="Times New Roman"/>
          <w:color w:val="000000"/>
          <w:sz w:val="28"/>
          <w:szCs w:val="28"/>
          <w:lang w:eastAsia="ru-RU"/>
        </w:rPr>
        <w:t>ы</w:t>
      </w:r>
      <w:r w:rsidRPr="0072782C">
        <w:rPr>
          <w:rFonts w:ascii="Times New Roman" w:eastAsia="Times New Roman" w:hAnsi="Times New Roman" w:cs="Times New Roman"/>
          <w:color w:val="000000"/>
          <w:sz w:val="28"/>
          <w:szCs w:val="28"/>
          <w:lang w:eastAsia="ru-RU"/>
        </w:rPr>
        <w:t xml:space="preserve"> руководства</w:t>
      </w:r>
      <w:r>
        <w:rPr>
          <w:rFonts w:ascii="Times New Roman" w:eastAsia="Times New Roman" w:hAnsi="Times New Roman" w:cs="Times New Roman"/>
          <w:color w:val="000000"/>
          <w:sz w:val="28"/>
          <w:szCs w:val="28"/>
          <w:lang w:eastAsia="ru-RU"/>
        </w:rPr>
        <w:t xml:space="preserve"> аудируемого лица</w:t>
      </w:r>
      <w:r w:rsidRPr="0072782C">
        <w:rPr>
          <w:rFonts w:ascii="Times New Roman" w:eastAsia="Times New Roman" w:hAnsi="Times New Roman" w:cs="Times New Roman"/>
          <w:color w:val="000000"/>
          <w:sz w:val="28"/>
          <w:szCs w:val="28"/>
          <w:lang w:eastAsia="ru-RU"/>
        </w:rPr>
        <w:t xml:space="preserve"> относительно будущих действий в связи с его оценкой способности </w:t>
      </w:r>
      <w:r>
        <w:rPr>
          <w:rFonts w:ascii="Times New Roman" w:eastAsia="Times New Roman" w:hAnsi="Times New Roman" w:cs="Times New Roman"/>
          <w:color w:val="000000"/>
          <w:sz w:val="28"/>
          <w:szCs w:val="28"/>
          <w:lang w:eastAsia="ru-RU"/>
        </w:rPr>
        <w:t>аудируемого лица</w:t>
      </w:r>
      <w:r w:rsidRPr="0072782C">
        <w:rPr>
          <w:rFonts w:ascii="Times New Roman" w:eastAsia="Times New Roman" w:hAnsi="Times New Roman" w:cs="Times New Roman"/>
          <w:color w:val="000000"/>
          <w:sz w:val="28"/>
          <w:szCs w:val="28"/>
          <w:lang w:eastAsia="ru-RU"/>
        </w:rPr>
        <w:t xml:space="preserve"> продолжать непрерывно свою деятельность и прове</w:t>
      </w:r>
      <w:r>
        <w:rPr>
          <w:rFonts w:ascii="Times New Roman" w:eastAsia="Times New Roman" w:hAnsi="Times New Roman" w:cs="Times New Roman"/>
          <w:color w:val="000000"/>
          <w:sz w:val="28"/>
          <w:szCs w:val="28"/>
          <w:lang w:eastAsia="ru-RU"/>
        </w:rPr>
        <w:t>сти</w:t>
      </w:r>
      <w:r w:rsidRPr="0072782C">
        <w:rPr>
          <w:rFonts w:ascii="Times New Roman" w:eastAsia="Times New Roman" w:hAnsi="Times New Roman" w:cs="Times New Roman"/>
          <w:color w:val="000000"/>
          <w:sz w:val="28"/>
          <w:szCs w:val="28"/>
          <w:lang w:eastAsia="ru-RU"/>
        </w:rPr>
        <w:t xml:space="preserve"> анализ вероятности того, что в результате реализации этих планов ситуация улучшится, а также анализ</w:t>
      </w:r>
      <w:r>
        <w:rPr>
          <w:rFonts w:ascii="Times New Roman" w:eastAsia="Times New Roman" w:hAnsi="Times New Roman" w:cs="Times New Roman"/>
          <w:color w:val="000000"/>
          <w:sz w:val="28"/>
          <w:szCs w:val="28"/>
          <w:lang w:eastAsia="ru-RU"/>
        </w:rPr>
        <w:t xml:space="preserve"> реализуемости таких </w:t>
      </w:r>
      <w:r w:rsidRPr="0072782C">
        <w:rPr>
          <w:rFonts w:ascii="Times New Roman" w:eastAsia="Times New Roman" w:hAnsi="Times New Roman" w:cs="Times New Roman"/>
          <w:color w:val="000000"/>
          <w:sz w:val="28"/>
          <w:szCs w:val="28"/>
          <w:lang w:eastAsia="ru-RU"/>
        </w:rPr>
        <w:t>планов;</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прове</w:t>
      </w:r>
      <w:r>
        <w:rPr>
          <w:rFonts w:ascii="Times New Roman" w:eastAsia="Times New Roman" w:hAnsi="Times New Roman" w:cs="Times New Roman"/>
          <w:color w:val="000000"/>
          <w:sz w:val="28"/>
          <w:szCs w:val="28"/>
          <w:lang w:eastAsia="ru-RU"/>
        </w:rPr>
        <w:t>сти</w:t>
      </w:r>
      <w:r w:rsidRPr="0072782C">
        <w:rPr>
          <w:rFonts w:ascii="Times New Roman" w:eastAsia="Times New Roman" w:hAnsi="Times New Roman" w:cs="Times New Roman"/>
          <w:color w:val="000000"/>
          <w:sz w:val="28"/>
          <w:szCs w:val="28"/>
          <w:lang w:eastAsia="ru-RU"/>
        </w:rPr>
        <w:t xml:space="preserve"> оценк</w:t>
      </w:r>
      <w:r>
        <w:rPr>
          <w:rFonts w:ascii="Times New Roman" w:eastAsia="Times New Roman" w:hAnsi="Times New Roman" w:cs="Times New Roman"/>
          <w:color w:val="000000"/>
          <w:sz w:val="28"/>
          <w:szCs w:val="28"/>
          <w:lang w:eastAsia="ru-RU"/>
        </w:rPr>
        <w:t>у</w:t>
      </w:r>
      <w:r w:rsidRPr="0072782C">
        <w:rPr>
          <w:rFonts w:ascii="Times New Roman" w:eastAsia="Times New Roman" w:hAnsi="Times New Roman" w:cs="Times New Roman"/>
          <w:color w:val="000000"/>
          <w:sz w:val="28"/>
          <w:szCs w:val="28"/>
          <w:lang w:eastAsia="ru-RU"/>
        </w:rPr>
        <w:t xml:space="preserve"> надежности исходных данных, полученных для подготовки прогноза</w:t>
      </w:r>
      <w:r>
        <w:rPr>
          <w:rFonts w:ascii="Times New Roman" w:eastAsia="Times New Roman" w:hAnsi="Times New Roman" w:cs="Times New Roman"/>
          <w:color w:val="000000"/>
          <w:sz w:val="28"/>
          <w:szCs w:val="28"/>
          <w:lang w:eastAsia="ru-RU"/>
        </w:rPr>
        <w:t xml:space="preserve">, и </w:t>
      </w:r>
      <w:r w:rsidRPr="0072782C">
        <w:rPr>
          <w:rFonts w:ascii="Times New Roman" w:eastAsia="Times New Roman" w:hAnsi="Times New Roman" w:cs="Times New Roman"/>
          <w:color w:val="000000"/>
          <w:sz w:val="28"/>
          <w:szCs w:val="28"/>
          <w:lang w:eastAsia="ru-RU"/>
        </w:rPr>
        <w:t>выяв</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факт</w:t>
      </w:r>
      <w:r>
        <w:rPr>
          <w:rFonts w:ascii="Times New Roman" w:eastAsia="Times New Roman" w:hAnsi="Times New Roman" w:cs="Times New Roman"/>
          <w:color w:val="000000"/>
          <w:sz w:val="28"/>
          <w:szCs w:val="28"/>
          <w:lang w:eastAsia="ru-RU"/>
        </w:rPr>
        <w:t>ы</w:t>
      </w:r>
      <w:r w:rsidRPr="0072782C">
        <w:rPr>
          <w:rFonts w:ascii="Times New Roman" w:eastAsia="Times New Roman" w:hAnsi="Times New Roman" w:cs="Times New Roman"/>
          <w:color w:val="000000"/>
          <w:sz w:val="28"/>
          <w:szCs w:val="28"/>
          <w:lang w:eastAsia="ru-RU"/>
        </w:rPr>
        <w:t>, надлежащим образом подтверждающи</w:t>
      </w:r>
      <w:r>
        <w:rPr>
          <w:rFonts w:ascii="Times New Roman" w:eastAsia="Times New Roman" w:hAnsi="Times New Roman" w:cs="Times New Roman"/>
          <w:color w:val="000000"/>
          <w:sz w:val="28"/>
          <w:szCs w:val="28"/>
          <w:lang w:eastAsia="ru-RU"/>
        </w:rPr>
        <w:t>е</w:t>
      </w:r>
      <w:r w:rsidRPr="0072782C">
        <w:rPr>
          <w:rFonts w:ascii="Times New Roman" w:eastAsia="Times New Roman" w:hAnsi="Times New Roman" w:cs="Times New Roman"/>
          <w:color w:val="000000"/>
          <w:sz w:val="28"/>
          <w:szCs w:val="28"/>
          <w:lang w:eastAsia="ru-RU"/>
        </w:rPr>
        <w:t xml:space="preserve"> предпосылки, лежащие в основе прогноза</w:t>
      </w:r>
      <w:r>
        <w:rPr>
          <w:rFonts w:ascii="Times New Roman" w:eastAsia="Times New Roman" w:hAnsi="Times New Roman" w:cs="Times New Roman"/>
          <w:color w:val="000000"/>
          <w:sz w:val="28"/>
          <w:szCs w:val="28"/>
          <w:lang w:eastAsia="ru-RU"/>
        </w:rPr>
        <w:t xml:space="preserve"> (в случае </w:t>
      </w:r>
      <w:r w:rsidRPr="0072782C">
        <w:rPr>
          <w:rFonts w:ascii="Times New Roman" w:eastAsia="Times New Roman" w:hAnsi="Times New Roman" w:cs="Times New Roman"/>
          <w:color w:val="000000"/>
          <w:sz w:val="28"/>
          <w:szCs w:val="28"/>
          <w:lang w:eastAsia="ru-RU"/>
        </w:rPr>
        <w:t xml:space="preserve">если </w:t>
      </w:r>
      <w:r>
        <w:rPr>
          <w:rFonts w:ascii="Times New Roman" w:eastAsia="Times New Roman" w:hAnsi="Times New Roman" w:cs="Times New Roman"/>
          <w:color w:val="000000"/>
          <w:sz w:val="28"/>
          <w:szCs w:val="28"/>
          <w:lang w:eastAsia="ru-RU"/>
        </w:rPr>
        <w:t>аудируемое лицо</w:t>
      </w:r>
      <w:r w:rsidRPr="0072782C">
        <w:rPr>
          <w:rFonts w:ascii="Times New Roman" w:eastAsia="Times New Roman" w:hAnsi="Times New Roman" w:cs="Times New Roman"/>
          <w:color w:val="000000"/>
          <w:sz w:val="28"/>
          <w:szCs w:val="28"/>
          <w:lang w:eastAsia="ru-RU"/>
        </w:rPr>
        <w:t xml:space="preserve"> подготовил</w:t>
      </w:r>
      <w:r>
        <w:rPr>
          <w:rFonts w:ascii="Times New Roman" w:eastAsia="Times New Roman" w:hAnsi="Times New Roman" w:cs="Times New Roman"/>
          <w:color w:val="000000"/>
          <w:sz w:val="28"/>
          <w:szCs w:val="28"/>
          <w:lang w:eastAsia="ru-RU"/>
        </w:rPr>
        <w:t>о</w:t>
      </w:r>
      <w:r w:rsidRPr="0072782C">
        <w:rPr>
          <w:rFonts w:ascii="Times New Roman" w:eastAsia="Times New Roman" w:hAnsi="Times New Roman" w:cs="Times New Roman"/>
          <w:color w:val="000000"/>
          <w:sz w:val="28"/>
          <w:szCs w:val="28"/>
          <w:lang w:eastAsia="ru-RU"/>
        </w:rPr>
        <w:t xml:space="preserve"> прогноз движения денежных средств</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 xml:space="preserve"> и анализ данного прогноза является значительным фактором при рассмотрении будущего результата событий или условий в рамках оценки планов руководства </w:t>
      </w:r>
      <w:r>
        <w:rPr>
          <w:rFonts w:ascii="Times New Roman" w:eastAsia="Times New Roman" w:hAnsi="Times New Roman" w:cs="Times New Roman"/>
          <w:color w:val="000000"/>
          <w:sz w:val="28"/>
          <w:szCs w:val="28"/>
          <w:lang w:eastAsia="ru-RU"/>
        </w:rPr>
        <w:t>аудируемого лица</w:t>
      </w:r>
      <w:r w:rsidRPr="0072782C">
        <w:rPr>
          <w:rFonts w:ascii="Times New Roman" w:eastAsia="Times New Roman" w:hAnsi="Times New Roman" w:cs="Times New Roman"/>
          <w:color w:val="000000"/>
          <w:sz w:val="28"/>
          <w:szCs w:val="28"/>
          <w:lang w:eastAsia="ru-RU"/>
        </w:rPr>
        <w:t xml:space="preserve"> относительно его будущих действий</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определ</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наличи</w:t>
      </w:r>
      <w:r>
        <w:rPr>
          <w:rFonts w:ascii="Times New Roman" w:eastAsia="Times New Roman" w:hAnsi="Times New Roman" w:cs="Times New Roman"/>
          <w:color w:val="000000"/>
          <w:sz w:val="28"/>
          <w:szCs w:val="28"/>
          <w:lang w:eastAsia="ru-RU"/>
        </w:rPr>
        <w:t>е</w:t>
      </w:r>
      <w:r w:rsidRPr="0072782C">
        <w:rPr>
          <w:rFonts w:ascii="Times New Roman" w:eastAsia="Times New Roman" w:hAnsi="Times New Roman" w:cs="Times New Roman"/>
          <w:color w:val="000000"/>
          <w:sz w:val="28"/>
          <w:szCs w:val="28"/>
          <w:lang w:eastAsia="ru-RU"/>
        </w:rPr>
        <w:t xml:space="preserve"> дополнительных фактов или информации, о которых стало известно после даты проведения оценки руководством</w:t>
      </w:r>
      <w:r>
        <w:rPr>
          <w:rFonts w:ascii="Times New Roman" w:eastAsia="Times New Roman" w:hAnsi="Times New Roman" w:cs="Times New Roman"/>
          <w:color w:val="000000"/>
          <w:sz w:val="28"/>
          <w:szCs w:val="28"/>
          <w:lang w:eastAsia="ru-RU"/>
        </w:rPr>
        <w:t xml:space="preserve"> аудируемого лица</w:t>
      </w:r>
      <w:r w:rsidRPr="0072782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направ</w:t>
      </w:r>
      <w:r>
        <w:rPr>
          <w:rFonts w:ascii="Times New Roman" w:eastAsia="Times New Roman" w:hAnsi="Times New Roman" w:cs="Times New Roman"/>
          <w:color w:val="000000"/>
          <w:sz w:val="28"/>
          <w:szCs w:val="28"/>
          <w:lang w:eastAsia="ru-RU"/>
        </w:rPr>
        <w:t>ить</w:t>
      </w:r>
      <w:r w:rsidRPr="0072782C">
        <w:rPr>
          <w:rFonts w:ascii="Times New Roman" w:eastAsia="Times New Roman" w:hAnsi="Times New Roman" w:cs="Times New Roman"/>
          <w:color w:val="000000"/>
          <w:sz w:val="28"/>
          <w:szCs w:val="28"/>
          <w:lang w:eastAsia="ru-RU"/>
        </w:rPr>
        <w:t xml:space="preserve"> запрос</w:t>
      </w:r>
      <w:r>
        <w:rPr>
          <w:rFonts w:ascii="Times New Roman" w:eastAsia="Times New Roman" w:hAnsi="Times New Roman" w:cs="Times New Roman"/>
          <w:color w:val="000000"/>
          <w:sz w:val="28"/>
          <w:szCs w:val="28"/>
          <w:lang w:eastAsia="ru-RU"/>
        </w:rPr>
        <w:t xml:space="preserve"> руководству аудируемого лица</w:t>
      </w:r>
      <w:r w:rsidRPr="0072782C">
        <w:rPr>
          <w:rFonts w:ascii="Times New Roman" w:eastAsia="Times New Roman" w:hAnsi="Times New Roman" w:cs="Times New Roman"/>
          <w:color w:val="000000"/>
          <w:sz w:val="28"/>
          <w:szCs w:val="28"/>
          <w:lang w:eastAsia="ru-RU"/>
        </w:rPr>
        <w:t xml:space="preserve"> с целью получения письменных заявлений </w:t>
      </w:r>
      <w:r>
        <w:rPr>
          <w:rFonts w:ascii="Times New Roman" w:eastAsia="Times New Roman" w:hAnsi="Times New Roman" w:cs="Times New Roman"/>
          <w:color w:val="000000"/>
          <w:sz w:val="28"/>
          <w:szCs w:val="28"/>
          <w:lang w:eastAsia="ru-RU"/>
        </w:rPr>
        <w:t>его</w:t>
      </w:r>
      <w:r w:rsidRPr="0072782C">
        <w:rPr>
          <w:rFonts w:ascii="Times New Roman" w:eastAsia="Times New Roman" w:hAnsi="Times New Roman" w:cs="Times New Roman"/>
          <w:color w:val="000000"/>
          <w:sz w:val="28"/>
          <w:szCs w:val="28"/>
          <w:lang w:eastAsia="ru-RU"/>
        </w:rPr>
        <w:t xml:space="preserve"> и, если уместно, от лиц, отвечающих за корпоративное управление, в отношении планируемых ими будущих действий </w:t>
      </w:r>
      <w:r>
        <w:rPr>
          <w:rFonts w:ascii="Times New Roman" w:eastAsia="Times New Roman" w:hAnsi="Times New Roman" w:cs="Times New Roman"/>
          <w:color w:val="000000"/>
          <w:sz w:val="28"/>
          <w:szCs w:val="28"/>
          <w:lang w:eastAsia="ru-RU"/>
        </w:rPr>
        <w:t>реализуемости таких</w:t>
      </w:r>
      <w:r w:rsidRPr="0072782C">
        <w:rPr>
          <w:rFonts w:ascii="Times New Roman" w:eastAsia="Times New Roman" w:hAnsi="Times New Roman" w:cs="Times New Roman"/>
          <w:color w:val="000000"/>
          <w:sz w:val="28"/>
          <w:szCs w:val="28"/>
          <w:lang w:eastAsia="ru-RU"/>
        </w:rPr>
        <w:t xml:space="preserve"> планов</w:t>
      </w:r>
      <w:r w:rsidRPr="004422B8">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оценивает, получены ли достаточные надлежащие аудиторские доказательства в отношении правомерности применения руководством аудируемого лица принципа непрерывности деятельности, используемого в бухгалтерском учете, при подготовке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и делает вывод относительно правомерности применения этого принципа;</w:t>
      </w:r>
    </w:p>
    <w:p w:rsidR="00254ADC" w:rsidRPr="0072782C"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на основе полученных аудиторских доказательств делает вывод о том, имеется ли существенная неопределенность, связанная с событиями или условиями, которые в отдельности или в совокупности могут вызвать значительные сомнения в способности аудируемого лица продолжать непрерывно свою деятельность.</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Существенная неопределенность имеет место в случае, если масштабы потенциального воздействия данных событий или условий и вероятность их возникновения таковы, что, согласно суждению аудитора, необходимо раскрыть соответствующую информацию о характере и последствиях данной неопределенности:</w:t>
      </w:r>
    </w:p>
    <w:p w:rsidR="00254ADC" w:rsidRPr="0072782C" w:rsidRDefault="00254ADC" w:rsidP="006370ED">
      <w:pPr>
        <w:ind w:firstLine="709"/>
        <w:jc w:val="both"/>
        <w:rPr>
          <w:rFonts w:ascii="Times New Roman" w:eastAsia="Times New Roman" w:hAnsi="Times New Roman" w:cs="Times New Roman"/>
          <w:color w:val="000000"/>
          <w:sz w:val="28"/>
          <w:szCs w:val="28"/>
          <w:lang w:eastAsia="ru-RU"/>
        </w:rPr>
      </w:pPr>
      <w:r w:rsidRPr="0072782C">
        <w:rPr>
          <w:rFonts w:ascii="Times New Roman" w:eastAsia="Times New Roman" w:hAnsi="Times New Roman" w:cs="Times New Roman"/>
          <w:color w:val="000000"/>
          <w:sz w:val="28"/>
          <w:szCs w:val="28"/>
          <w:lang w:eastAsia="ru-RU"/>
        </w:rPr>
        <w:t>a) для</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 xml:space="preserve">достоверного представления </w:t>
      </w:r>
      <w:r>
        <w:rPr>
          <w:rFonts w:ascii="Times New Roman" w:eastAsia="Times New Roman" w:hAnsi="Times New Roman" w:cs="Times New Roman"/>
          <w:color w:val="000000"/>
          <w:sz w:val="28"/>
          <w:szCs w:val="28"/>
          <w:lang w:eastAsia="ru-RU"/>
        </w:rPr>
        <w:t xml:space="preserve">бухгалтерской </w:t>
      </w:r>
      <w:r w:rsidRPr="0072782C">
        <w:rPr>
          <w:rFonts w:ascii="Times New Roman" w:eastAsia="Times New Roman" w:hAnsi="Times New Roman" w:cs="Times New Roman"/>
          <w:color w:val="000000"/>
          <w:sz w:val="28"/>
          <w:szCs w:val="28"/>
          <w:lang w:eastAsia="ru-RU"/>
        </w:rPr>
        <w:t xml:space="preserve">отчетности </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 xml:space="preserve">в случае применения концепции достоверного представления </w:t>
      </w:r>
      <w:r>
        <w:rPr>
          <w:rFonts w:ascii="Times New Roman" w:eastAsia="Times New Roman" w:hAnsi="Times New Roman" w:cs="Times New Roman"/>
          <w:color w:val="000000"/>
          <w:sz w:val="28"/>
          <w:szCs w:val="28"/>
          <w:lang w:eastAsia="ru-RU"/>
        </w:rPr>
        <w:t xml:space="preserve">бухгалтерской </w:t>
      </w:r>
      <w:r w:rsidRPr="0072782C">
        <w:rPr>
          <w:rFonts w:ascii="Times New Roman" w:eastAsia="Times New Roman" w:hAnsi="Times New Roman" w:cs="Times New Roman"/>
          <w:color w:val="000000"/>
          <w:sz w:val="28"/>
          <w:szCs w:val="28"/>
          <w:lang w:eastAsia="ru-RU"/>
        </w:rPr>
        <w:t>отчетности</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72782C">
        <w:rPr>
          <w:rFonts w:ascii="Times New Roman" w:eastAsia="Times New Roman" w:hAnsi="Times New Roman" w:cs="Times New Roman"/>
          <w:color w:val="000000"/>
          <w:sz w:val="28"/>
          <w:szCs w:val="28"/>
          <w:lang w:eastAsia="ru-RU"/>
        </w:rPr>
        <w:t>) для</w:t>
      </w:r>
      <w:r>
        <w:rPr>
          <w:rFonts w:ascii="Times New Roman" w:eastAsia="Times New Roman" w:hAnsi="Times New Roman" w:cs="Times New Roman"/>
          <w:color w:val="000000"/>
          <w:sz w:val="28"/>
          <w:szCs w:val="28"/>
          <w:lang w:eastAsia="ru-RU"/>
        </w:rPr>
        <w:t xml:space="preserve"> </w:t>
      </w:r>
      <w:r w:rsidRPr="0072782C">
        <w:rPr>
          <w:rFonts w:ascii="Times New Roman" w:eastAsia="Times New Roman" w:hAnsi="Times New Roman" w:cs="Times New Roman"/>
          <w:color w:val="000000"/>
          <w:sz w:val="28"/>
          <w:szCs w:val="28"/>
          <w:lang w:eastAsia="ru-RU"/>
        </w:rPr>
        <w:t xml:space="preserve">того, чтобы </w:t>
      </w:r>
      <w:r>
        <w:rPr>
          <w:rFonts w:ascii="Times New Roman" w:eastAsia="Times New Roman" w:hAnsi="Times New Roman" w:cs="Times New Roman"/>
          <w:color w:val="000000"/>
          <w:sz w:val="28"/>
          <w:szCs w:val="28"/>
          <w:lang w:eastAsia="ru-RU"/>
        </w:rPr>
        <w:t>бухгалтерская</w:t>
      </w:r>
      <w:r w:rsidRPr="0072782C">
        <w:rPr>
          <w:rFonts w:ascii="Times New Roman" w:eastAsia="Times New Roman" w:hAnsi="Times New Roman" w:cs="Times New Roman"/>
          <w:color w:val="000000"/>
          <w:sz w:val="28"/>
          <w:szCs w:val="28"/>
          <w:lang w:eastAsia="ru-RU"/>
        </w:rPr>
        <w:t xml:space="preserve"> отчетность не вводила пользователей в заблуждение </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в случае применения концепции соответствия</w:t>
      </w:r>
      <w:r>
        <w:rPr>
          <w:rFonts w:ascii="Times New Roman" w:eastAsia="Times New Roman" w:hAnsi="Times New Roman" w:cs="Times New Roman"/>
          <w:color w:val="000000"/>
          <w:sz w:val="28"/>
          <w:szCs w:val="28"/>
          <w:lang w:eastAsia="ru-RU"/>
        </w:rPr>
        <w:t>)</w:t>
      </w:r>
      <w:r w:rsidRPr="0072782C">
        <w:rPr>
          <w:rFonts w:ascii="Times New Roman" w:eastAsia="Times New Roman" w:hAnsi="Times New Roman" w:cs="Times New Roman"/>
          <w:color w:val="000000"/>
          <w:sz w:val="28"/>
          <w:szCs w:val="28"/>
          <w:lang w:eastAsia="ru-RU"/>
        </w:rPr>
        <w:t>.</w:t>
      </w:r>
    </w:p>
    <w:p w:rsidR="00254ADC" w:rsidRPr="00C56E4A"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C56E4A">
        <w:rPr>
          <w:rFonts w:ascii="Times New Roman" w:eastAsia="Times New Roman" w:hAnsi="Times New Roman" w:cs="Times New Roman"/>
          <w:color w:val="000000"/>
          <w:sz w:val="28"/>
          <w:szCs w:val="28"/>
          <w:lang w:eastAsia="ru-RU"/>
        </w:rPr>
        <w:t xml:space="preserve">сли бухгалтерская отчетность аудируемого лица подготовлена с применением принципа непрерывности деятельности, </w:t>
      </w:r>
      <w:r>
        <w:rPr>
          <w:rFonts w:ascii="Times New Roman" w:eastAsia="Times New Roman" w:hAnsi="Times New Roman" w:cs="Times New Roman"/>
          <w:color w:val="000000"/>
          <w:sz w:val="28"/>
          <w:szCs w:val="28"/>
          <w:lang w:eastAsia="ru-RU"/>
        </w:rPr>
        <w:t>но</w:t>
      </w:r>
      <w:r w:rsidRPr="00C56E4A">
        <w:rPr>
          <w:rFonts w:ascii="Times New Roman" w:eastAsia="Times New Roman" w:hAnsi="Times New Roman" w:cs="Times New Roman"/>
          <w:color w:val="000000"/>
          <w:sz w:val="28"/>
          <w:szCs w:val="28"/>
          <w:lang w:eastAsia="ru-RU"/>
        </w:rPr>
        <w:t xml:space="preserve"> согласно суждению аудитора, его применение неправомерно, аудитор должен выразить отрицательное мнение. </w:t>
      </w:r>
    </w:p>
    <w:p w:rsidR="00254ADC" w:rsidRPr="00C56E4A" w:rsidRDefault="00254ADC" w:rsidP="006370ED">
      <w:pPr>
        <w:ind w:firstLine="709"/>
        <w:jc w:val="both"/>
        <w:rPr>
          <w:rFonts w:ascii="Times New Roman" w:eastAsia="Times New Roman" w:hAnsi="Times New Roman" w:cs="Times New Roman"/>
          <w:color w:val="000000"/>
          <w:sz w:val="28"/>
          <w:szCs w:val="28"/>
          <w:lang w:eastAsia="ru-RU"/>
        </w:rPr>
      </w:pPr>
      <w:r w:rsidRPr="00C56E4A">
        <w:rPr>
          <w:rFonts w:ascii="Times New Roman" w:eastAsia="Times New Roman" w:hAnsi="Times New Roman" w:cs="Times New Roman"/>
          <w:color w:val="000000"/>
          <w:sz w:val="28"/>
          <w:szCs w:val="28"/>
          <w:lang w:eastAsia="ru-RU"/>
        </w:rPr>
        <w:t>В случае если были выявлены события или условия, которые могут вызвать значительные сомнения в способности аудируемого лица продолжать непрерывно свою деятельность, но на основе полученных аудиторских доказательств аудитор приходит к выводу об отсутствии существенной неопределенности, он должен оценить, адекватно ли раскрыта в бухгалтерской отчетности информация об этих условиях или событиях. В зависимости от результатов указанной оценки аудитор должен:</w:t>
      </w:r>
    </w:p>
    <w:p w:rsidR="00254ADC" w:rsidRPr="00C56E4A" w:rsidRDefault="00254ADC" w:rsidP="006370ED">
      <w:pPr>
        <w:ind w:firstLine="709"/>
        <w:jc w:val="both"/>
        <w:rPr>
          <w:rFonts w:ascii="Times New Roman" w:eastAsia="Times New Roman" w:hAnsi="Times New Roman" w:cs="Times New Roman"/>
          <w:color w:val="000000"/>
          <w:sz w:val="28"/>
          <w:szCs w:val="28"/>
          <w:lang w:eastAsia="ru-RU"/>
        </w:rPr>
      </w:pPr>
      <w:r w:rsidRPr="00C56E4A">
        <w:rPr>
          <w:rFonts w:ascii="Times New Roman" w:eastAsia="Times New Roman" w:hAnsi="Times New Roman" w:cs="Times New Roman"/>
          <w:color w:val="000000"/>
          <w:sz w:val="28"/>
          <w:szCs w:val="28"/>
          <w:lang w:eastAsia="ru-RU"/>
        </w:rPr>
        <w:t>выразить немодифицированное мнение и в аудиторское заключение включ</w:t>
      </w:r>
      <w:r>
        <w:rPr>
          <w:rFonts w:ascii="Times New Roman" w:eastAsia="Times New Roman" w:hAnsi="Times New Roman" w:cs="Times New Roman"/>
          <w:color w:val="000000"/>
          <w:sz w:val="28"/>
          <w:szCs w:val="28"/>
          <w:lang w:eastAsia="ru-RU"/>
        </w:rPr>
        <w:t>ить</w:t>
      </w:r>
      <w:r w:rsidRPr="00C56E4A">
        <w:rPr>
          <w:rFonts w:ascii="Times New Roman" w:eastAsia="Times New Roman" w:hAnsi="Times New Roman" w:cs="Times New Roman"/>
          <w:color w:val="000000"/>
          <w:sz w:val="28"/>
          <w:szCs w:val="28"/>
          <w:lang w:eastAsia="ru-RU"/>
        </w:rPr>
        <w:t xml:space="preserve"> отдельный раздел «Существенная неопределенность в отношении непрерывности деятельности», если информация о существенной неопределенности раскрыта адекватно в бухгалтерской отчетности;</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C56E4A">
        <w:rPr>
          <w:rFonts w:ascii="Times New Roman" w:eastAsia="Times New Roman" w:hAnsi="Times New Roman" w:cs="Times New Roman"/>
          <w:color w:val="000000"/>
          <w:sz w:val="28"/>
          <w:szCs w:val="28"/>
          <w:lang w:eastAsia="ru-RU"/>
        </w:rPr>
        <w:t>выразить мнение с оговоркой или отрицательное мнение, в зависимости от обстоятельств, в соответствии с MCA 705</w:t>
      </w:r>
      <w:r w:rsidR="00257C7E">
        <w:rPr>
          <w:rFonts w:ascii="Times New Roman" w:eastAsia="Times New Roman" w:hAnsi="Times New Roman" w:cs="Times New Roman"/>
          <w:color w:val="000000"/>
          <w:sz w:val="28"/>
          <w:szCs w:val="28"/>
          <w:lang w:eastAsia="ru-RU"/>
        </w:rPr>
        <w:t xml:space="preserve"> (пересмотренный)</w:t>
      </w:r>
      <w:r w:rsidR="006063BD" w:rsidRPr="006063BD">
        <w:t xml:space="preserve"> </w:t>
      </w:r>
      <w:r w:rsidR="006063BD" w:rsidRPr="002A6A4C">
        <w:rPr>
          <w:rFonts w:ascii="Times New Roman" w:hAnsi="Times New Roman" w:cs="Times New Roman"/>
          <w:sz w:val="28"/>
          <w:szCs w:val="28"/>
        </w:rPr>
        <w:t>«Модифицированное мнение в аудиторском заключении»</w:t>
      </w:r>
      <w:r w:rsidRPr="00C56E4A">
        <w:rPr>
          <w:rFonts w:ascii="Times New Roman" w:eastAsia="Times New Roman" w:hAnsi="Times New Roman" w:cs="Times New Roman"/>
          <w:color w:val="000000"/>
          <w:sz w:val="28"/>
          <w:szCs w:val="28"/>
          <w:lang w:eastAsia="ru-RU"/>
        </w:rPr>
        <w:t>, если информация о существенной неопределенности не раскрыта адекватно в бухгалтерской отчетности.</w:t>
      </w:r>
    </w:p>
    <w:p w:rsidR="006370ED" w:rsidRPr="004422B8" w:rsidRDefault="006370ED" w:rsidP="006370ED">
      <w:pPr>
        <w:ind w:firstLine="709"/>
        <w:jc w:val="both"/>
        <w:rPr>
          <w:rFonts w:ascii="Times New Roman" w:eastAsia="Times New Roman" w:hAnsi="Times New Roman" w:cs="Times New Roman"/>
          <w:color w:val="000000"/>
          <w:sz w:val="28"/>
          <w:szCs w:val="28"/>
          <w:lang w:eastAsia="ru-RU"/>
        </w:rPr>
      </w:pPr>
    </w:p>
    <w:bookmarkEnd w:id="1"/>
    <w:p w:rsidR="00254ADC" w:rsidRPr="004422B8" w:rsidRDefault="00254ADC" w:rsidP="006370ED">
      <w:pPr>
        <w:keepNext/>
        <w:keepLines/>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Рассмотрение соблюдения аудируемым лицом Федерального </w:t>
      </w:r>
      <w:r w:rsidRPr="004422B8">
        <w:rPr>
          <w:rFonts w:ascii="Times New Roman" w:eastAsia="Times New Roman" w:hAnsi="Times New Roman" w:cs="Times New Roman"/>
          <w:b/>
          <w:color w:val="000000"/>
          <w:sz w:val="28"/>
          <w:szCs w:val="28"/>
          <w:lang w:eastAsia="ru-RU"/>
        </w:rPr>
        <w:br/>
        <w:t xml:space="preserve">закона «О противодействии легализации (отмыванию) доходов, </w:t>
      </w:r>
      <w:r w:rsidRPr="004422B8">
        <w:rPr>
          <w:rFonts w:ascii="Times New Roman" w:eastAsia="Times New Roman" w:hAnsi="Times New Roman" w:cs="Times New Roman"/>
          <w:b/>
          <w:color w:val="000000"/>
          <w:sz w:val="28"/>
          <w:szCs w:val="28"/>
          <w:lang w:eastAsia="ru-RU"/>
        </w:rPr>
        <w:br/>
        <w:t>полученных преступным путем, и финансированию терроризма»</w:t>
      </w:r>
      <w:r w:rsidR="006370ED">
        <w:rPr>
          <w:rFonts w:ascii="Times New Roman" w:eastAsia="Times New Roman" w:hAnsi="Times New Roman" w:cs="Times New Roman"/>
          <w:b/>
          <w:color w:val="000000"/>
          <w:sz w:val="28"/>
          <w:szCs w:val="28"/>
          <w:lang w:eastAsia="ru-RU"/>
        </w:rPr>
        <w:br/>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Согласно МСА 250 </w:t>
      </w:r>
      <w:r w:rsidR="006063BD" w:rsidRPr="002A6A4C">
        <w:rPr>
          <w:rFonts w:ascii="Times New Roman" w:hAnsi="Times New Roman" w:cs="Times New Roman"/>
          <w:sz w:val="28"/>
          <w:szCs w:val="28"/>
        </w:rPr>
        <w:t>«Рассмотрение законов и нормативных актов в ходе аудита финансовой отчетности»</w:t>
      </w:r>
      <w:r w:rsidR="006063BD" w:rsidRPr="006063BD">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в процессе получения понимания аудируемого лица и его окружения в соответствии с МСА 315</w:t>
      </w:r>
      <w:r w:rsidR="00257C7E">
        <w:rPr>
          <w:rFonts w:ascii="Times New Roman" w:eastAsia="Times New Roman" w:hAnsi="Times New Roman" w:cs="Times New Roman"/>
          <w:color w:val="000000"/>
          <w:sz w:val="28"/>
          <w:szCs w:val="28"/>
          <w:lang w:eastAsia="ru-RU"/>
        </w:rPr>
        <w:t xml:space="preserve"> (пересмотренный)</w:t>
      </w:r>
      <w:r w:rsidRPr="004422B8">
        <w:rPr>
          <w:rFonts w:ascii="Times New Roman" w:eastAsia="Times New Roman" w:hAnsi="Times New Roman" w:cs="Times New Roman"/>
          <w:color w:val="000000"/>
          <w:sz w:val="28"/>
          <w:szCs w:val="28"/>
          <w:lang w:eastAsia="ru-RU"/>
        </w:rPr>
        <w:t xml:space="preserve"> </w:t>
      </w:r>
      <w:r w:rsidR="006063BD" w:rsidRPr="002A6A4C">
        <w:rPr>
          <w:rFonts w:ascii="Times New Roman" w:hAnsi="Times New Roman" w:cs="Times New Roman"/>
          <w:sz w:val="28"/>
          <w:szCs w:val="28"/>
        </w:rPr>
        <w:t>«Выявление и оценка рисков существенного искажения посредством изучения организации и ее окружения»</w:t>
      </w:r>
      <w:r w:rsidR="006063BD" w:rsidRPr="004422B8">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color w:val="000000"/>
          <w:sz w:val="28"/>
          <w:szCs w:val="28"/>
          <w:lang w:eastAsia="ru-RU"/>
        </w:rPr>
        <w:t xml:space="preserve">аудитор должен получить общее понимание нормативно-правовой базы, применимой к аудируемому лицу и к отрасли или сектору экономики, в которых аудируемое лицо ведет деятельность, и того, каким образом аудируемое лицо соблюдает требования этой нормативно-правовой базы. </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В связи с этим 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Также 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w:t>
      </w:r>
      <w:r>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Аудитор должен запросить у руководства аудируемого лица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 том числе</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 xml:space="preserve">Федерального закона «О противодействии легализации (отмыванию) доходов, полученных преступным путем, и финансированию терроризма», влияние которых должно учитываться при подготовке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были раскрыты аудитору.</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В случае, когда аудитору становятся известны сведения о несоблюдении или подозрении в несоблюдении законов и нормативных актов, в том числе</w:t>
      </w:r>
      <w:r w:rsidRPr="004422B8">
        <w:rPr>
          <w:rFonts w:ascii="Times New Roman" w:eastAsia="Times New Roman" w:hAnsi="Times New Roman" w:cs="Times New Roman"/>
          <w:color w:val="000000"/>
          <w:sz w:val="24"/>
          <w:szCs w:val="24"/>
          <w:lang w:eastAsia="ru-RU"/>
        </w:rPr>
        <w:t xml:space="preserve"> </w:t>
      </w:r>
      <w:r w:rsidRPr="004422B8">
        <w:rPr>
          <w:rFonts w:ascii="Times New Roman" w:eastAsia="Times New Roman" w:hAnsi="Times New Roman" w:cs="Times New Roman"/>
          <w:color w:val="000000"/>
          <w:sz w:val="28"/>
          <w:szCs w:val="28"/>
          <w:lang w:eastAsia="ru-RU"/>
        </w:rPr>
        <w:t xml:space="preserve">Федерального закона «О противодействии легализации (отмыванию) доходов, полученных преступным путем, и финансированию терроризма», аудитор должен получить понимание характера такого несоблюдения и обстоятельств, в которых оно имело место, и дополнительную информацию для оценки возможного влияния такого несоблюдения на </w:t>
      </w:r>
      <w:r>
        <w:rPr>
          <w:rFonts w:ascii="Times New Roman" w:eastAsia="Times New Roman" w:hAnsi="Times New Roman" w:cs="Times New Roman"/>
          <w:color w:val="000000"/>
          <w:sz w:val="28"/>
          <w:szCs w:val="28"/>
          <w:lang w:eastAsia="ru-RU"/>
        </w:rPr>
        <w:t>бухгалтерскую</w:t>
      </w:r>
      <w:r w:rsidRPr="004422B8">
        <w:rPr>
          <w:rFonts w:ascii="Times New Roman" w:eastAsia="Times New Roman" w:hAnsi="Times New Roman" w:cs="Times New Roman"/>
          <w:color w:val="000000"/>
          <w:sz w:val="28"/>
          <w:szCs w:val="28"/>
          <w:lang w:eastAsia="ru-RU"/>
        </w:rPr>
        <w:t xml:space="preserve"> отчетность. Когда аудитор подозревает, что может иметь место несоблюдение законов и нормативных актов, в том числе Федерального закона «О противодействии легализации (отмыванию) доходов, полученных преступным путем, и финансированию терроризма», он должен обсудить этот вопрос с руководством аудируемого лица и, если уместно, с лицами, отвечающими за корпоративное управление. Если руководство аудируемого лица или, если уместно, лица, отвечающие за корпоративное управление, не обеспечивают предоставление достаточной информации, подтверждающей факт соблюдения </w:t>
      </w:r>
      <w:r>
        <w:rPr>
          <w:rFonts w:ascii="Times New Roman" w:eastAsia="Times New Roman" w:hAnsi="Times New Roman" w:cs="Times New Roman"/>
          <w:color w:val="000000"/>
          <w:sz w:val="28"/>
          <w:szCs w:val="28"/>
          <w:lang w:eastAsia="ru-RU"/>
        </w:rPr>
        <w:t>аудируемым лицом</w:t>
      </w:r>
      <w:r w:rsidRPr="004422B8">
        <w:rPr>
          <w:rFonts w:ascii="Times New Roman" w:eastAsia="Times New Roman" w:hAnsi="Times New Roman" w:cs="Times New Roman"/>
          <w:color w:val="000000"/>
          <w:sz w:val="28"/>
          <w:szCs w:val="28"/>
          <w:lang w:eastAsia="ru-RU"/>
        </w:rPr>
        <w:t xml:space="preserve"> законов и нормативных актов и, по мнению аудитора, влияние несоблюдения, в ко</w:t>
      </w:r>
      <w:r>
        <w:rPr>
          <w:rFonts w:ascii="Times New Roman" w:eastAsia="Times New Roman" w:hAnsi="Times New Roman" w:cs="Times New Roman"/>
          <w:color w:val="000000"/>
          <w:sz w:val="28"/>
          <w:szCs w:val="28"/>
          <w:lang w:eastAsia="ru-RU"/>
        </w:rPr>
        <w:t>тором он подозревает аудируемое лицо</w:t>
      </w:r>
      <w:r w:rsidRPr="004422B8">
        <w:rPr>
          <w:rFonts w:ascii="Times New Roman" w:eastAsia="Times New Roman" w:hAnsi="Times New Roman" w:cs="Times New Roman"/>
          <w:color w:val="000000"/>
          <w:sz w:val="28"/>
          <w:szCs w:val="28"/>
          <w:lang w:eastAsia="ru-RU"/>
        </w:rPr>
        <w:t xml:space="preserve">, может оказаться существенным для </w:t>
      </w:r>
      <w:r>
        <w:rPr>
          <w:rFonts w:ascii="Times New Roman" w:eastAsia="Times New Roman" w:hAnsi="Times New Roman" w:cs="Times New Roman"/>
          <w:color w:val="000000"/>
          <w:sz w:val="28"/>
          <w:szCs w:val="28"/>
          <w:lang w:eastAsia="ru-RU"/>
        </w:rPr>
        <w:t>бухгалтерской</w:t>
      </w:r>
      <w:r w:rsidRPr="004422B8">
        <w:rPr>
          <w:rFonts w:ascii="Times New Roman" w:eastAsia="Times New Roman" w:hAnsi="Times New Roman" w:cs="Times New Roman"/>
          <w:color w:val="000000"/>
          <w:sz w:val="28"/>
          <w:szCs w:val="28"/>
          <w:lang w:eastAsia="ru-RU"/>
        </w:rPr>
        <w:t xml:space="preserve"> отчетности, аудитор должен рассмотреть вопрос о целесообразности получения юридической консультационной помощи. При этом 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Исходя из требований Федерального закона «О противодействии легализации (отмыванию) доходов, полученных преступным путем, и финансированию терроризма» </w:t>
      </w:r>
      <w:r>
        <w:rPr>
          <w:rFonts w:ascii="Times New Roman" w:eastAsia="Times New Roman" w:hAnsi="Times New Roman" w:cs="Times New Roman"/>
          <w:color w:val="000000"/>
          <w:sz w:val="28"/>
          <w:szCs w:val="28"/>
          <w:lang w:eastAsia="ru-RU"/>
        </w:rPr>
        <w:t>аудируемые лица</w:t>
      </w:r>
      <w:r w:rsidRPr="004422B8">
        <w:rPr>
          <w:rFonts w:ascii="Times New Roman" w:eastAsia="Times New Roman" w:hAnsi="Times New Roman" w:cs="Times New Roman"/>
          <w:color w:val="000000"/>
          <w:sz w:val="28"/>
          <w:szCs w:val="28"/>
          <w:lang w:eastAsia="ru-RU"/>
        </w:rPr>
        <w:t xml:space="preserve"> должны принимать меры, направленные на противодействие легализации (отмыванию) доходов, полученных преступным путем, и финансированию терроризма, в том числе связанные с идентификацией клиентов, организацией внутреннего контроля, фиксированием, хранением и представлением информации. Проведение соответствующих аудиторских процедур имеет особое значение при аудите бухгалтерской отчетности организаций, определенных статьей 5 указанного Федерального закона: кредитных организаций, профессиональных участников рынка ценных бумаг, страховых организаций и лизинговых компаний, управляющи</w:t>
      </w:r>
      <w:r w:rsidR="00805C1F">
        <w:rPr>
          <w:rFonts w:ascii="Times New Roman" w:eastAsia="Times New Roman" w:hAnsi="Times New Roman" w:cs="Times New Roman"/>
          <w:color w:val="000000"/>
          <w:sz w:val="28"/>
          <w:szCs w:val="28"/>
          <w:lang w:eastAsia="ru-RU"/>
        </w:rPr>
        <w:t>х</w:t>
      </w:r>
      <w:r w:rsidRPr="004422B8">
        <w:rPr>
          <w:rFonts w:ascii="Times New Roman" w:eastAsia="Times New Roman" w:hAnsi="Times New Roman" w:cs="Times New Roman"/>
          <w:color w:val="000000"/>
          <w:sz w:val="28"/>
          <w:szCs w:val="28"/>
          <w:lang w:eastAsia="ru-RU"/>
        </w:rPr>
        <w:t xml:space="preserve"> компани</w:t>
      </w:r>
      <w:r w:rsidR="00805C1F">
        <w:rPr>
          <w:rFonts w:ascii="Times New Roman" w:eastAsia="Times New Roman" w:hAnsi="Times New Roman" w:cs="Times New Roman"/>
          <w:color w:val="000000"/>
          <w:sz w:val="28"/>
          <w:szCs w:val="28"/>
          <w:lang w:eastAsia="ru-RU"/>
        </w:rPr>
        <w:t>й</w:t>
      </w:r>
      <w:r w:rsidRPr="004422B8">
        <w:rPr>
          <w:rFonts w:ascii="Times New Roman" w:eastAsia="Times New Roman" w:hAnsi="Times New Roman" w:cs="Times New Roman"/>
          <w:color w:val="000000"/>
          <w:sz w:val="28"/>
          <w:szCs w:val="28"/>
          <w:lang w:eastAsia="ru-RU"/>
        </w:rPr>
        <w:t xml:space="preserve"> инвестиционных фондов и негосударственных пенсионных фондов, организаций, оказывающих посреднические услуги при осуществлении сделок купли-продажи недвижимого имущества, др.</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Указанные аудиторские процедуры и результаты их осуществления должны быть документально оформлены. При этом в ходе сбора и документирования аудиторских доказательств по проведенным аудиторским процедурам, направленным на проверку соблюдения аудируемыми лицами указанного Федерального закона, необходимо обеспечить конфиденциальность информации о сообщении аудируемыми лицами установленных законодательством Российской Федерации сведений в Росфинмониторинг. Документируемая по результатам проведения соответствующих специальных тестов и аудиторских процедур информация должна быть обезличена, а также не должна содержать информацию ограниченного доступа по взаимодействию аудируемого лица с Росфинмониторингом (включая пароли от личных кабинетов, копии отчетов о направленной в Росфинмониторинг в соответствии с требованиями данного закона информации).</w:t>
      </w:r>
      <w:r w:rsidRPr="004422B8">
        <w:rPr>
          <w:rFonts w:ascii="Times New Roman" w:eastAsia="Times New Roman" w:hAnsi="Times New Roman" w:cs="Times New Roman"/>
          <w:color w:val="000000"/>
          <w:sz w:val="28"/>
          <w:szCs w:val="28"/>
          <w:lang w:eastAsia="ru-RU"/>
        </w:rPr>
        <w:t> </w:t>
      </w:r>
      <w:r w:rsidRPr="004422B8">
        <w:rPr>
          <w:rFonts w:ascii="Times New Roman" w:eastAsia="Times New Roman" w:hAnsi="Times New Roman" w:cs="Times New Roman"/>
          <w:color w:val="000000"/>
          <w:sz w:val="28"/>
          <w:szCs w:val="28"/>
          <w:lang w:eastAsia="ru-RU"/>
        </w:rPr>
        <w:t xml:space="preserve">При сборе и документировании аудиторских доказательств по проведенным аудиторским процедурам необходимо также обеспечить соблюдение прав субъектов персональных данных. В связи с чем в случае, если </w:t>
      </w:r>
      <w:r>
        <w:rPr>
          <w:rFonts w:ascii="Times New Roman" w:eastAsia="Times New Roman" w:hAnsi="Times New Roman" w:cs="Times New Roman"/>
          <w:color w:val="000000"/>
          <w:sz w:val="28"/>
          <w:szCs w:val="28"/>
          <w:lang w:eastAsia="ru-RU"/>
        </w:rPr>
        <w:t>аудиторская</w:t>
      </w:r>
      <w:r w:rsidRPr="004422B8">
        <w:rPr>
          <w:rFonts w:ascii="Times New Roman" w:eastAsia="Times New Roman" w:hAnsi="Times New Roman" w:cs="Times New Roman"/>
          <w:color w:val="000000"/>
          <w:sz w:val="28"/>
          <w:szCs w:val="28"/>
          <w:lang w:eastAsia="ru-RU"/>
        </w:rPr>
        <w:t xml:space="preserve"> документация содержит персональные данные, целесообразно либо обезличивание указанной информации </w:t>
      </w:r>
      <w:r>
        <w:rPr>
          <w:rFonts w:ascii="Times New Roman" w:eastAsia="Times New Roman" w:hAnsi="Times New Roman" w:cs="Times New Roman"/>
          <w:color w:val="000000"/>
          <w:sz w:val="28"/>
          <w:szCs w:val="28"/>
          <w:lang w:eastAsia="ru-RU"/>
        </w:rPr>
        <w:t>аудиторской организацией (</w:t>
      </w:r>
      <w:r w:rsidRPr="004422B8">
        <w:rPr>
          <w:rFonts w:ascii="Times New Roman" w:eastAsia="Times New Roman" w:hAnsi="Times New Roman" w:cs="Times New Roman"/>
          <w:color w:val="000000"/>
          <w:sz w:val="28"/>
          <w:szCs w:val="28"/>
          <w:lang w:eastAsia="ru-RU"/>
        </w:rPr>
        <w:t>индивидуальным аудитором</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(за исключением случаев, когда получено согласие субъектов персональных данных на соответствующую обработку либо документирование необезличенных данных прямо согласовано с аудируемым лицом) либо направление аудируемому лицу запросов о предоставлении обезличенной информации для целей документирования аудиторских процедур одновременно с предоставлением оригиналов документов с полным объемом сведений для ознакомления в целях подтверждения корректности предоставляемой обезличенной информации.</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осуществлении процедур, связанных с исполнением указанного Федерального закона целесообразно руководствоваться письмом Департамента регулирования бухгалтерского учета, финансовой отчетности и аудиторской деятельности от 2 октября 2013 г. № 07-02-05/40858 (с учетом изменений в законодательстве Российской Федерации) (размещено на официальном Интернет-сайте Минфина России </w:t>
      </w:r>
      <w:hyperlink r:id="rId8" w:history="1">
        <w:r w:rsidRPr="004422B8">
          <w:rPr>
            <w:rFonts w:ascii="Times New Roman" w:eastAsia="Times New Roman" w:hAnsi="Times New Roman" w:cs="Times New Roman"/>
            <w:color w:val="0000FF" w:themeColor="hyperlink"/>
            <w:sz w:val="28"/>
            <w:szCs w:val="28"/>
            <w:u w:val="single"/>
            <w:lang w:eastAsia="ru-RU"/>
          </w:rPr>
          <w:t>www.minfin.ru</w:t>
        </w:r>
      </w:hyperlink>
      <w:r w:rsidRPr="004422B8">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разделе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Противодействие коррупции и легализации (отмыванию) доходов, полученных преступным путем, и финансированию терроризма»).</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p>
    <w:p w:rsidR="00254ADC" w:rsidRPr="004422B8" w:rsidRDefault="00254ADC" w:rsidP="006370ED">
      <w:pPr>
        <w:jc w:val="center"/>
        <w:rPr>
          <w:rFonts w:ascii="Times New Roman" w:eastAsia="Times New Roman" w:hAnsi="Times New Roman" w:cs="Times New Roman"/>
          <w:bCs/>
          <w:color w:val="000000"/>
          <w:sz w:val="28"/>
          <w:szCs w:val="28"/>
          <w:lang w:eastAsia="ru-RU"/>
        </w:rPr>
      </w:pPr>
      <w:bookmarkStart w:id="2" w:name="bookmark4"/>
      <w:r w:rsidRPr="004422B8">
        <w:rPr>
          <w:rFonts w:ascii="Times New Roman" w:eastAsia="Times New Roman" w:hAnsi="Times New Roman" w:cs="Times New Roman"/>
          <w:b/>
          <w:color w:val="000000"/>
          <w:sz w:val="28"/>
          <w:szCs w:val="28"/>
          <w:lang w:eastAsia="ru-RU"/>
        </w:rPr>
        <w:t xml:space="preserve">Рассмотрение соблюдения аудируемым лицом </w:t>
      </w:r>
      <w:r w:rsidRPr="004422B8">
        <w:rPr>
          <w:rFonts w:ascii="Times New Roman" w:eastAsia="Times New Roman" w:hAnsi="Times New Roman" w:cs="Times New Roman"/>
          <w:b/>
          <w:color w:val="000000"/>
          <w:sz w:val="28"/>
          <w:szCs w:val="28"/>
          <w:lang w:eastAsia="ru-RU"/>
        </w:rPr>
        <w:br/>
        <w:t>Федерального закона «О противодействии коррупции</w:t>
      </w:r>
      <w:bookmarkEnd w:id="2"/>
      <w:r w:rsidRPr="004422B8">
        <w:rPr>
          <w:rFonts w:ascii="Times New Roman" w:eastAsia="Times New Roman" w:hAnsi="Times New Roman" w:cs="Times New Roman"/>
          <w:b/>
          <w:color w:val="000000"/>
          <w:sz w:val="28"/>
          <w:szCs w:val="28"/>
          <w:lang w:eastAsia="ru-RU"/>
        </w:rPr>
        <w:t>»</w:t>
      </w:r>
      <w:r w:rsidRPr="004422B8">
        <w:rPr>
          <w:rFonts w:ascii="Times New Roman" w:eastAsia="Times New Roman" w:hAnsi="Times New Roman" w:cs="Times New Roman"/>
          <w:b/>
          <w:color w:val="000000"/>
          <w:sz w:val="28"/>
          <w:szCs w:val="28"/>
          <w:lang w:eastAsia="ru-RU"/>
        </w:rPr>
        <w:br/>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соответствии с МСА 250 в процессе получения понимания </w:t>
      </w:r>
      <w:r>
        <w:rPr>
          <w:rFonts w:ascii="Times New Roman" w:eastAsia="Times New Roman" w:hAnsi="Times New Roman" w:cs="Times New Roman"/>
          <w:bCs/>
          <w:color w:val="000000"/>
          <w:sz w:val="28"/>
          <w:szCs w:val="28"/>
          <w:lang w:eastAsia="ru-RU"/>
        </w:rPr>
        <w:t>аудируемого лица</w:t>
      </w:r>
      <w:r w:rsidRPr="004422B8">
        <w:rPr>
          <w:rFonts w:ascii="Times New Roman" w:eastAsia="Times New Roman" w:hAnsi="Times New Roman" w:cs="Times New Roman"/>
          <w:bCs/>
          <w:color w:val="000000"/>
          <w:sz w:val="28"/>
          <w:szCs w:val="28"/>
          <w:lang w:eastAsia="ru-RU"/>
        </w:rPr>
        <w:t xml:space="preserve"> и е</w:t>
      </w:r>
      <w:r>
        <w:rPr>
          <w:rFonts w:ascii="Times New Roman" w:eastAsia="Times New Roman" w:hAnsi="Times New Roman" w:cs="Times New Roman"/>
          <w:bCs/>
          <w:color w:val="000000"/>
          <w:sz w:val="28"/>
          <w:szCs w:val="28"/>
          <w:lang w:eastAsia="ru-RU"/>
        </w:rPr>
        <w:t>го</w:t>
      </w:r>
      <w:r w:rsidRPr="004422B8">
        <w:rPr>
          <w:rFonts w:ascii="Times New Roman" w:eastAsia="Times New Roman" w:hAnsi="Times New Roman" w:cs="Times New Roman"/>
          <w:bCs/>
          <w:color w:val="000000"/>
          <w:sz w:val="28"/>
          <w:szCs w:val="28"/>
          <w:lang w:eastAsia="ru-RU"/>
        </w:rPr>
        <w:t xml:space="preserve"> окружения в соответствии с МСА 315</w:t>
      </w:r>
      <w:r w:rsidR="00257C7E">
        <w:rPr>
          <w:rFonts w:ascii="Times New Roman" w:eastAsia="Times New Roman" w:hAnsi="Times New Roman" w:cs="Times New Roman"/>
          <w:bCs/>
          <w:color w:val="000000"/>
          <w:sz w:val="28"/>
          <w:szCs w:val="28"/>
          <w:lang w:eastAsia="ru-RU"/>
        </w:rPr>
        <w:t xml:space="preserve"> (пересмотренный)</w:t>
      </w:r>
      <w:r w:rsidRPr="004422B8">
        <w:rPr>
          <w:rFonts w:ascii="Times New Roman" w:eastAsia="Times New Roman" w:hAnsi="Times New Roman" w:cs="Times New Roman"/>
          <w:bCs/>
          <w:color w:val="000000"/>
          <w:sz w:val="28"/>
          <w:szCs w:val="28"/>
          <w:lang w:eastAsia="ru-RU"/>
        </w:rPr>
        <w:t xml:space="preserve"> аудитор должен получить общее понимание нормативно-правовой базы, применимой к </w:t>
      </w:r>
      <w:r>
        <w:rPr>
          <w:rFonts w:ascii="Times New Roman" w:eastAsia="Times New Roman" w:hAnsi="Times New Roman" w:cs="Times New Roman"/>
          <w:bCs/>
          <w:color w:val="000000"/>
          <w:sz w:val="28"/>
          <w:szCs w:val="28"/>
          <w:lang w:eastAsia="ru-RU"/>
        </w:rPr>
        <w:t>аудируемому лицу</w:t>
      </w:r>
      <w:r w:rsidRPr="004422B8">
        <w:rPr>
          <w:rFonts w:ascii="Times New Roman" w:eastAsia="Times New Roman" w:hAnsi="Times New Roman" w:cs="Times New Roman"/>
          <w:bCs/>
          <w:color w:val="000000"/>
          <w:sz w:val="28"/>
          <w:szCs w:val="28"/>
          <w:lang w:eastAsia="ru-RU"/>
        </w:rPr>
        <w:t xml:space="preserve"> и к отрасли или сектору экономики, в которых </w:t>
      </w:r>
      <w:r>
        <w:rPr>
          <w:rFonts w:ascii="Times New Roman" w:eastAsia="Times New Roman" w:hAnsi="Times New Roman" w:cs="Times New Roman"/>
          <w:bCs/>
          <w:color w:val="000000"/>
          <w:sz w:val="28"/>
          <w:szCs w:val="28"/>
          <w:lang w:eastAsia="ru-RU"/>
        </w:rPr>
        <w:t>оно</w:t>
      </w:r>
      <w:r w:rsidRPr="004422B8">
        <w:rPr>
          <w:rFonts w:ascii="Times New Roman" w:eastAsia="Times New Roman" w:hAnsi="Times New Roman" w:cs="Times New Roman"/>
          <w:bCs/>
          <w:color w:val="000000"/>
          <w:sz w:val="28"/>
          <w:szCs w:val="28"/>
          <w:lang w:eastAsia="ru-RU"/>
        </w:rPr>
        <w:t xml:space="preserve"> ведет деятельность, и того, каким образом </w:t>
      </w:r>
      <w:r>
        <w:rPr>
          <w:rFonts w:ascii="Times New Roman" w:eastAsia="Times New Roman" w:hAnsi="Times New Roman" w:cs="Times New Roman"/>
          <w:bCs/>
          <w:color w:val="000000"/>
          <w:sz w:val="28"/>
          <w:szCs w:val="28"/>
          <w:lang w:eastAsia="ru-RU"/>
        </w:rPr>
        <w:t>оно</w:t>
      </w:r>
      <w:r w:rsidRPr="004422B8">
        <w:rPr>
          <w:rFonts w:ascii="Times New Roman" w:eastAsia="Times New Roman" w:hAnsi="Times New Roman" w:cs="Times New Roman"/>
          <w:bCs/>
          <w:color w:val="000000"/>
          <w:sz w:val="28"/>
          <w:szCs w:val="28"/>
          <w:lang w:eastAsia="ru-RU"/>
        </w:rPr>
        <w:t xml:space="preserve"> соблюдает требования этой нормативно-правовой базы. </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связи с этим 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w:t>
      </w:r>
      <w:r>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Также 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w:t>
      </w:r>
      <w:r>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Аудитор должен запросить у руководства</w:t>
      </w:r>
      <w:r>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 том числе Федерального закона «О противодействии коррупции», влияние которых должно учитываться при подготовке </w:t>
      </w:r>
      <w:r>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были раскрыты аудитору.</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случае, когда аудитору становятся известны сведения о несоблюдении или подозрении в несоблюдении законов и нормативных актов, в том числе Федерального закона «О противодействии коррупции», аудитор должен получить понимание характера такого несоблюдения и обстоятельств, в которых оно имело место, и дополнительную информацию для оценки возможного влияния такого несоблюдения на </w:t>
      </w:r>
      <w:r>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 Когда аудитор подозревает, что может иметь место несоблюдение законов и нормативных актов, в том числе Федерального закона «О противодействии коррупции», он должен обсудить этот вопрос с руководством</w:t>
      </w:r>
      <w:r>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 если уместно, с лицами, отвечающими за корпоративное управление. Если руководство </w:t>
      </w:r>
      <w:r>
        <w:rPr>
          <w:rFonts w:ascii="Times New Roman" w:eastAsia="Times New Roman" w:hAnsi="Times New Roman" w:cs="Times New Roman"/>
          <w:bCs/>
          <w:color w:val="000000"/>
          <w:sz w:val="28"/>
          <w:szCs w:val="28"/>
          <w:lang w:eastAsia="ru-RU"/>
        </w:rPr>
        <w:t xml:space="preserve">аудируемого лица </w:t>
      </w:r>
      <w:r w:rsidRPr="004422B8">
        <w:rPr>
          <w:rFonts w:ascii="Times New Roman" w:eastAsia="Times New Roman" w:hAnsi="Times New Roman" w:cs="Times New Roman"/>
          <w:bCs/>
          <w:color w:val="000000"/>
          <w:sz w:val="28"/>
          <w:szCs w:val="28"/>
          <w:lang w:eastAsia="ru-RU"/>
        </w:rPr>
        <w:t xml:space="preserve">или, если уместно, лица, отвечающие за корпоративное управление, не обеспечивают предоставление достаточной информации, подтверждающей факт соблюдения </w:t>
      </w:r>
      <w:r>
        <w:rPr>
          <w:rFonts w:ascii="Times New Roman" w:eastAsia="Times New Roman" w:hAnsi="Times New Roman" w:cs="Times New Roman"/>
          <w:bCs/>
          <w:color w:val="000000"/>
          <w:sz w:val="28"/>
          <w:szCs w:val="28"/>
          <w:lang w:eastAsia="ru-RU"/>
        </w:rPr>
        <w:t>аудируемым лицом</w:t>
      </w:r>
      <w:r w:rsidRPr="004422B8">
        <w:rPr>
          <w:rFonts w:ascii="Times New Roman" w:eastAsia="Times New Roman" w:hAnsi="Times New Roman" w:cs="Times New Roman"/>
          <w:bCs/>
          <w:color w:val="000000"/>
          <w:sz w:val="28"/>
          <w:szCs w:val="28"/>
          <w:lang w:eastAsia="ru-RU"/>
        </w:rPr>
        <w:t xml:space="preserve"> законов и нормативных актов и, по мнению аудитора, влияние несоблюдения, в котором он подозревает </w:t>
      </w:r>
      <w:r>
        <w:rPr>
          <w:rFonts w:ascii="Times New Roman" w:eastAsia="Times New Roman" w:hAnsi="Times New Roman" w:cs="Times New Roman"/>
          <w:bCs/>
          <w:color w:val="000000"/>
          <w:sz w:val="28"/>
          <w:szCs w:val="28"/>
          <w:lang w:eastAsia="ru-RU"/>
        </w:rPr>
        <w:t>аудируемое лицо</w:t>
      </w:r>
      <w:r w:rsidRPr="004422B8">
        <w:rPr>
          <w:rFonts w:ascii="Times New Roman" w:eastAsia="Times New Roman" w:hAnsi="Times New Roman" w:cs="Times New Roman"/>
          <w:bCs/>
          <w:color w:val="000000"/>
          <w:sz w:val="28"/>
          <w:szCs w:val="28"/>
          <w:lang w:eastAsia="ru-RU"/>
        </w:rPr>
        <w:t xml:space="preserve">, может оказаться существенным для </w:t>
      </w:r>
      <w:r>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аудитор должен рассмотреть вопрос о целесообразности получения юридической консультационной помощи. При этом 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Кроме того, в соответствии с Федеральным законом «Об аудиторской деятельности» </w:t>
      </w:r>
      <w:r>
        <w:rPr>
          <w:rFonts w:ascii="Times New Roman" w:eastAsia="Times New Roman" w:hAnsi="Times New Roman" w:cs="Times New Roman"/>
          <w:bCs/>
          <w:color w:val="000000"/>
          <w:sz w:val="28"/>
          <w:szCs w:val="28"/>
          <w:lang w:eastAsia="ru-RU"/>
        </w:rPr>
        <w:t>аудиторская организация (индивидуальный аудитор)</w:t>
      </w:r>
      <w:r w:rsidRPr="004422B8">
        <w:rPr>
          <w:rFonts w:ascii="Times New Roman" w:eastAsia="Times New Roman" w:hAnsi="Times New Roman" w:cs="Times New Roman"/>
          <w:bCs/>
          <w:color w:val="000000"/>
          <w:sz w:val="28"/>
          <w:szCs w:val="28"/>
          <w:lang w:eastAsia="ru-RU"/>
        </w:rPr>
        <w:t xml:space="preserve"> обязан</w:t>
      </w:r>
      <w:r>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информировать учредителей (участников) аудируемого лица или их представителей либо его руководителя о ставших известными ему случаях коррупционных правонарушений аудируемого лица,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w:t>
      </w:r>
      <w:r>
        <w:rPr>
          <w:rFonts w:ascii="Times New Roman" w:eastAsia="Times New Roman" w:hAnsi="Times New Roman" w:cs="Times New Roman"/>
          <w:bCs/>
          <w:color w:val="000000"/>
          <w:sz w:val="28"/>
          <w:szCs w:val="28"/>
          <w:lang w:eastAsia="ru-RU"/>
        </w:rPr>
        <w:t>ской организации (индивидуального аудитора)</w:t>
      </w:r>
      <w:r w:rsidRPr="004422B8">
        <w:rPr>
          <w:rFonts w:ascii="Times New Roman" w:eastAsia="Times New Roman" w:hAnsi="Times New Roman" w:cs="Times New Roman"/>
          <w:bCs/>
          <w:color w:val="000000"/>
          <w:sz w:val="28"/>
          <w:szCs w:val="28"/>
          <w:lang w:eastAsia="ru-RU"/>
        </w:rPr>
        <w:t>, последн</w:t>
      </w:r>
      <w:r>
        <w:rPr>
          <w:rFonts w:ascii="Times New Roman" w:eastAsia="Times New Roman" w:hAnsi="Times New Roman" w:cs="Times New Roman"/>
          <w:bCs/>
          <w:color w:val="000000"/>
          <w:sz w:val="28"/>
          <w:szCs w:val="28"/>
          <w:lang w:eastAsia="ru-RU"/>
        </w:rPr>
        <w:t>яя</w:t>
      </w:r>
      <w:r w:rsidRPr="004422B8">
        <w:rPr>
          <w:rFonts w:ascii="Times New Roman" w:eastAsia="Times New Roman" w:hAnsi="Times New Roman" w:cs="Times New Roman"/>
          <w:bCs/>
          <w:color w:val="000000"/>
          <w:sz w:val="28"/>
          <w:szCs w:val="28"/>
          <w:lang w:eastAsia="ru-RU"/>
        </w:rPr>
        <w:t xml:space="preserve"> обязан</w:t>
      </w:r>
      <w:r>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проинформировать об этом соответствующие уполномоченные государственные органы.</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осуществлении процедур, связанных с рассмотрением соблюдения аудируемым лицом требований, установленных </w:t>
      </w:r>
      <w:r>
        <w:rPr>
          <w:rFonts w:ascii="Times New Roman" w:eastAsia="Times New Roman" w:hAnsi="Times New Roman" w:cs="Times New Roman"/>
          <w:color w:val="000000"/>
          <w:sz w:val="28"/>
          <w:szCs w:val="28"/>
          <w:lang w:eastAsia="ru-RU"/>
        </w:rPr>
        <w:t xml:space="preserve">Федеральным </w:t>
      </w:r>
      <w:r w:rsidRPr="004422B8">
        <w:rPr>
          <w:rFonts w:ascii="Times New Roman" w:eastAsia="Times New Roman" w:hAnsi="Times New Roman" w:cs="Times New Roman"/>
          <w:color w:val="000000"/>
          <w:sz w:val="28"/>
          <w:szCs w:val="28"/>
          <w:lang w:eastAsia="ru-RU"/>
        </w:rPr>
        <w:t xml:space="preserve">законом </w:t>
      </w:r>
      <w:r>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 противодействии коррупции</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а) целесообразно руководствоваться Методическими указаниями по организации и осуществлению аудиторскими организациями и индивидуальными аудиторами противодействия коррупции, одобренными Советом по аудиторской деятельности </w:t>
      </w:r>
      <w:r>
        <w:rPr>
          <w:rFonts w:ascii="Times New Roman" w:eastAsia="Times New Roman" w:hAnsi="Times New Roman" w:cs="Times New Roman"/>
          <w:color w:val="000000"/>
          <w:sz w:val="28"/>
          <w:szCs w:val="28"/>
          <w:lang w:eastAsia="ru-RU"/>
        </w:rPr>
        <w:t>6 июня</w:t>
      </w:r>
      <w:r w:rsidRPr="004422B8">
        <w:rPr>
          <w:rFonts w:ascii="Times New Roman" w:eastAsia="Times New Roman" w:hAnsi="Times New Roman" w:cs="Times New Roman"/>
          <w:color w:val="000000"/>
          <w:sz w:val="28"/>
          <w:szCs w:val="28"/>
          <w:lang w:eastAsia="ru-RU"/>
        </w:rPr>
        <w:t xml:space="preserve"> 201</w:t>
      </w:r>
      <w:r>
        <w:rPr>
          <w:rFonts w:ascii="Times New Roman" w:eastAsia="Times New Roman" w:hAnsi="Times New Roman" w:cs="Times New Roman"/>
          <w:color w:val="000000"/>
          <w:sz w:val="28"/>
          <w:szCs w:val="28"/>
          <w:lang w:eastAsia="ru-RU"/>
        </w:rPr>
        <w:t>7</w:t>
      </w:r>
      <w:r w:rsidRPr="004422B8">
        <w:rPr>
          <w:rFonts w:ascii="Times New Roman" w:eastAsia="Times New Roman" w:hAnsi="Times New Roman" w:cs="Times New Roman"/>
          <w:color w:val="000000"/>
          <w:sz w:val="28"/>
          <w:szCs w:val="28"/>
          <w:lang w:eastAsia="ru-RU"/>
        </w:rPr>
        <w:t xml:space="preserve"> г., </w:t>
      </w:r>
      <w:r w:rsidR="00257C7E">
        <w:rPr>
          <w:rFonts w:ascii="Times New Roman" w:eastAsia="Times New Roman" w:hAnsi="Times New Roman" w:cs="Times New Roman"/>
          <w:color w:val="000000"/>
          <w:sz w:val="28"/>
          <w:szCs w:val="28"/>
          <w:lang w:eastAsia="ru-RU"/>
        </w:rPr>
        <w:t xml:space="preserve">и </w:t>
      </w:r>
      <w:r w:rsidRPr="004422B8">
        <w:rPr>
          <w:rFonts w:ascii="Times New Roman" w:eastAsia="Times New Roman" w:hAnsi="Times New Roman" w:cs="Times New Roman"/>
          <w:color w:val="000000"/>
          <w:sz w:val="28"/>
          <w:szCs w:val="28"/>
          <w:lang w:eastAsia="ru-RU"/>
        </w:rPr>
        <w:t xml:space="preserve">размещенными на официальном Интернет-сайте Минфина России </w:t>
      </w:r>
      <w:hyperlink r:id="rId9" w:history="1">
        <w:r w:rsidRPr="004422B8">
          <w:rPr>
            <w:rFonts w:ascii="Times New Roman" w:eastAsia="Times New Roman" w:hAnsi="Times New Roman" w:cs="Times New Roman"/>
            <w:color w:val="0000FF" w:themeColor="hyperlink"/>
            <w:sz w:val="28"/>
            <w:szCs w:val="28"/>
            <w:u w:val="single"/>
            <w:lang w:eastAsia="ru-RU"/>
          </w:rPr>
          <w:t>www.minfin.ru</w:t>
        </w:r>
      </w:hyperlink>
      <w:r w:rsidRPr="004422B8">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разделе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Противодействие коррупции и легализации (отмыванию) доходов, полученных преступным путем, и финансированию терроризма», и изданными в соответствии с ними соответствующими методическими документами саморегулируемых организаций аудиторов;</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б) обратить особое внимание на соблюдение </w:t>
      </w:r>
      <w:r>
        <w:rPr>
          <w:rFonts w:ascii="Times New Roman" w:eastAsia="Times New Roman" w:hAnsi="Times New Roman" w:cs="Times New Roman"/>
          <w:color w:val="000000"/>
          <w:sz w:val="28"/>
          <w:szCs w:val="28"/>
          <w:lang w:eastAsia="ru-RU"/>
        </w:rPr>
        <w:t>аудируемыми лицами</w:t>
      </w:r>
      <w:r w:rsidRPr="004422B8">
        <w:rPr>
          <w:rFonts w:ascii="Times New Roman" w:eastAsia="Times New Roman" w:hAnsi="Times New Roman" w:cs="Times New Roman"/>
          <w:color w:val="000000"/>
          <w:sz w:val="28"/>
          <w:szCs w:val="28"/>
          <w:lang w:eastAsia="ru-RU"/>
        </w:rPr>
        <w:t xml:space="preserve"> с государственным участием</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w:t>
      </w:r>
      <w:r w:rsidRPr="004422B8">
        <w:rPr>
          <w:rFonts w:ascii="Times New Roman" w:eastAsia="Times New Roman" w:hAnsi="Times New Roman" w:cs="Times New Roman"/>
          <w:bCs/>
          <w:color w:val="000000"/>
          <w:sz w:val="28"/>
          <w:szCs w:val="28"/>
          <w:lang w:eastAsia="ru-RU"/>
        </w:rPr>
        <w:t>являющимися субъектами Федеральных законов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bCs/>
          <w:color w:val="000000"/>
          <w:sz w:val="28"/>
          <w:szCs w:val="28"/>
          <w:lang w:eastAsia="ru-RU"/>
        </w:rPr>
        <w:t>,</w:t>
      </w:r>
      <w:r w:rsidRPr="004422B8">
        <w:rPr>
          <w:rFonts w:ascii="Times New Roman" w:eastAsia="Times New Roman" w:hAnsi="Times New Roman" w:cs="Times New Roman"/>
          <w:bCs/>
          <w:color w:val="000000"/>
          <w:sz w:val="28"/>
          <w:szCs w:val="28"/>
          <w:lang w:eastAsia="ru-RU"/>
        </w:rPr>
        <w:t xml:space="preserve"> особого порядка осуществления закупочной деятельности. Для этого необходимо:</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при рассмотрении соблюдения аудируемым лицом нормативных правовых актов Российской Федерации рассматривать соблюдение аудируемыми лицами требований Федеральных законов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 в </w:t>
      </w:r>
      <w:r>
        <w:rPr>
          <w:rFonts w:ascii="Times New Roman" w:eastAsia="Times New Roman" w:hAnsi="Times New Roman" w:cs="Times New Roman"/>
          <w:bCs/>
          <w:color w:val="000000"/>
          <w:sz w:val="28"/>
          <w:szCs w:val="28"/>
          <w:lang w:eastAsia="ru-RU"/>
        </w:rPr>
        <w:t>соответствующих</w:t>
      </w:r>
      <w:r w:rsidRPr="004422B8">
        <w:rPr>
          <w:rFonts w:ascii="Times New Roman" w:eastAsia="Times New Roman" w:hAnsi="Times New Roman" w:cs="Times New Roman"/>
          <w:bCs/>
          <w:color w:val="000000"/>
          <w:sz w:val="28"/>
          <w:szCs w:val="28"/>
          <w:lang w:eastAsia="ru-RU"/>
        </w:rPr>
        <w:t xml:space="preserve"> случаях (при аудите </w:t>
      </w:r>
      <w:r>
        <w:rPr>
          <w:rFonts w:ascii="Times New Roman" w:eastAsia="Times New Roman" w:hAnsi="Times New Roman" w:cs="Times New Roman"/>
          <w:bCs/>
          <w:color w:val="000000"/>
          <w:sz w:val="28"/>
          <w:szCs w:val="28"/>
          <w:lang w:eastAsia="ru-RU"/>
        </w:rPr>
        <w:t xml:space="preserve">бухгалтерской отчетности </w:t>
      </w:r>
      <w:r w:rsidRPr="004422B8">
        <w:rPr>
          <w:rFonts w:ascii="Times New Roman" w:eastAsia="Times New Roman" w:hAnsi="Times New Roman" w:cs="Times New Roman"/>
          <w:bCs/>
          <w:color w:val="000000"/>
          <w:sz w:val="28"/>
          <w:szCs w:val="28"/>
          <w:lang w:eastAsia="ru-RU"/>
        </w:rPr>
        <w:t>организаций с прямым или косвенным участием Российской Федерации) с проведением специальных тестов по соблюдению применимого законодательства Российской Федерации о проведении закупочных (тендерных) процедур;</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bCs/>
          <w:color w:val="000000"/>
          <w:sz w:val="28"/>
          <w:szCs w:val="28"/>
          <w:lang w:eastAsia="ru-RU"/>
        </w:rPr>
        <w:t>рассмотреть риск существенных искажений бухгалтерской отчетности, возникающих в результате недобросовестных действий, и при выявлении или подозрении о совершении недобросовестных действий в данной области определить, обязан ли аудитор сообщить о случае или подозрениях стороне, внешней по отношению к аудируемому лицу, в том числе уполномоченному государственному органу.</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bookmarkStart w:id="3" w:name="bookmark5"/>
    </w:p>
    <w:p w:rsidR="00254ADC" w:rsidRPr="004422B8" w:rsidRDefault="00254ADC" w:rsidP="006370ED">
      <w:pPr>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 xml:space="preserve">Рассмотрение соблюдения аудируемым лицом законодательства </w:t>
      </w:r>
      <w:r>
        <w:rPr>
          <w:rFonts w:ascii="Times New Roman" w:eastAsia="Times New Roman" w:hAnsi="Times New Roman" w:cs="Times New Roman"/>
          <w:b/>
          <w:color w:val="000000"/>
          <w:sz w:val="28"/>
          <w:szCs w:val="28"/>
          <w:lang w:eastAsia="ru-RU"/>
        </w:rPr>
        <w:br/>
      </w:r>
      <w:r w:rsidRPr="004422B8">
        <w:rPr>
          <w:rFonts w:ascii="Times New Roman" w:eastAsia="Times New Roman" w:hAnsi="Times New Roman" w:cs="Times New Roman"/>
          <w:b/>
          <w:color w:val="000000"/>
          <w:sz w:val="28"/>
          <w:szCs w:val="28"/>
          <w:lang w:eastAsia="ru-RU"/>
        </w:rPr>
        <w:t xml:space="preserve">Российской Федерации, регулирующего вопросы противодействия </w:t>
      </w:r>
      <w:r w:rsidRPr="004422B8">
        <w:rPr>
          <w:rFonts w:ascii="Times New Roman" w:eastAsia="Times New Roman" w:hAnsi="Times New Roman" w:cs="Times New Roman"/>
          <w:b/>
          <w:color w:val="000000"/>
          <w:sz w:val="28"/>
          <w:szCs w:val="28"/>
          <w:lang w:eastAsia="ru-RU"/>
        </w:rPr>
        <w:br/>
        <w:t>подкупу иностранных должностных лиц</w:t>
      </w:r>
    </w:p>
    <w:p w:rsidR="00254ADC" w:rsidRPr="004422B8" w:rsidRDefault="00254ADC" w:rsidP="006370ED">
      <w:pPr>
        <w:jc w:val="center"/>
        <w:rPr>
          <w:rFonts w:ascii="Times New Roman" w:eastAsia="Times New Roman" w:hAnsi="Times New Roman" w:cs="Times New Roman"/>
          <w:b/>
          <w:color w:val="000000"/>
          <w:sz w:val="28"/>
          <w:szCs w:val="28"/>
          <w:lang w:eastAsia="ru-RU"/>
        </w:rPr>
      </w:pP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соответствии с МСА 250 в процессе получения понимания </w:t>
      </w:r>
      <w:r>
        <w:rPr>
          <w:rFonts w:ascii="Times New Roman" w:eastAsia="Times New Roman" w:hAnsi="Times New Roman" w:cs="Times New Roman"/>
          <w:bCs/>
          <w:color w:val="000000"/>
          <w:sz w:val="28"/>
          <w:szCs w:val="28"/>
          <w:lang w:eastAsia="ru-RU"/>
        </w:rPr>
        <w:t>аудируемого лица</w:t>
      </w:r>
      <w:r w:rsidRPr="004422B8">
        <w:rPr>
          <w:rFonts w:ascii="Times New Roman" w:eastAsia="Times New Roman" w:hAnsi="Times New Roman" w:cs="Times New Roman"/>
          <w:bCs/>
          <w:color w:val="000000"/>
          <w:sz w:val="28"/>
          <w:szCs w:val="28"/>
          <w:lang w:eastAsia="ru-RU"/>
        </w:rPr>
        <w:t xml:space="preserve"> и е</w:t>
      </w:r>
      <w:r>
        <w:rPr>
          <w:rFonts w:ascii="Times New Roman" w:eastAsia="Times New Roman" w:hAnsi="Times New Roman" w:cs="Times New Roman"/>
          <w:bCs/>
          <w:color w:val="000000"/>
          <w:sz w:val="28"/>
          <w:szCs w:val="28"/>
          <w:lang w:eastAsia="ru-RU"/>
        </w:rPr>
        <w:t>го</w:t>
      </w:r>
      <w:r w:rsidRPr="004422B8">
        <w:rPr>
          <w:rFonts w:ascii="Times New Roman" w:eastAsia="Times New Roman" w:hAnsi="Times New Roman" w:cs="Times New Roman"/>
          <w:bCs/>
          <w:color w:val="000000"/>
          <w:sz w:val="28"/>
          <w:szCs w:val="28"/>
          <w:lang w:eastAsia="ru-RU"/>
        </w:rPr>
        <w:t xml:space="preserve"> окружения в соответствии с МСА 315</w:t>
      </w:r>
      <w:r w:rsidR="00257C7E">
        <w:rPr>
          <w:rFonts w:ascii="Times New Roman" w:eastAsia="Times New Roman" w:hAnsi="Times New Roman" w:cs="Times New Roman"/>
          <w:bCs/>
          <w:color w:val="000000"/>
          <w:sz w:val="28"/>
          <w:szCs w:val="28"/>
          <w:lang w:eastAsia="ru-RU"/>
        </w:rPr>
        <w:t xml:space="preserve"> (пересмотренный)</w:t>
      </w:r>
      <w:r w:rsidRPr="004422B8">
        <w:rPr>
          <w:rFonts w:ascii="Times New Roman" w:eastAsia="Times New Roman" w:hAnsi="Times New Roman" w:cs="Times New Roman"/>
          <w:bCs/>
          <w:color w:val="000000"/>
          <w:sz w:val="28"/>
          <w:szCs w:val="28"/>
          <w:lang w:eastAsia="ru-RU"/>
        </w:rPr>
        <w:t xml:space="preserve"> аудитор должен получить общее понимание нормативно-правовой базы, применимой к </w:t>
      </w:r>
      <w:r>
        <w:rPr>
          <w:rFonts w:ascii="Times New Roman" w:eastAsia="Times New Roman" w:hAnsi="Times New Roman" w:cs="Times New Roman"/>
          <w:bCs/>
          <w:color w:val="000000"/>
          <w:sz w:val="28"/>
          <w:szCs w:val="28"/>
          <w:lang w:eastAsia="ru-RU"/>
        </w:rPr>
        <w:t>аудируемому лицу</w:t>
      </w:r>
      <w:r w:rsidRPr="004422B8">
        <w:rPr>
          <w:rFonts w:ascii="Times New Roman" w:eastAsia="Times New Roman" w:hAnsi="Times New Roman" w:cs="Times New Roman"/>
          <w:bCs/>
          <w:color w:val="000000"/>
          <w:sz w:val="28"/>
          <w:szCs w:val="28"/>
          <w:lang w:eastAsia="ru-RU"/>
        </w:rPr>
        <w:t xml:space="preserve"> и к отрасли или сектору </w:t>
      </w:r>
      <w:r>
        <w:rPr>
          <w:rFonts w:ascii="Times New Roman" w:eastAsia="Times New Roman" w:hAnsi="Times New Roman" w:cs="Times New Roman"/>
          <w:bCs/>
          <w:color w:val="000000"/>
          <w:sz w:val="28"/>
          <w:szCs w:val="28"/>
          <w:lang w:eastAsia="ru-RU"/>
        </w:rPr>
        <w:t>экономики, в которых оно</w:t>
      </w:r>
      <w:r w:rsidRPr="004422B8">
        <w:rPr>
          <w:rFonts w:ascii="Times New Roman" w:eastAsia="Times New Roman" w:hAnsi="Times New Roman" w:cs="Times New Roman"/>
          <w:bCs/>
          <w:color w:val="000000"/>
          <w:sz w:val="28"/>
          <w:szCs w:val="28"/>
          <w:lang w:eastAsia="ru-RU"/>
        </w:rPr>
        <w:t xml:space="preserve"> ведет деятельность, и</w:t>
      </w:r>
      <w:r>
        <w:rPr>
          <w:rFonts w:ascii="Times New Roman" w:eastAsia="Times New Roman" w:hAnsi="Times New Roman" w:cs="Times New Roman"/>
          <w:bCs/>
          <w:color w:val="000000"/>
          <w:sz w:val="28"/>
          <w:szCs w:val="28"/>
          <w:lang w:eastAsia="ru-RU"/>
        </w:rPr>
        <w:t xml:space="preserve"> того, каким образом оно</w:t>
      </w:r>
      <w:r w:rsidRPr="004422B8">
        <w:rPr>
          <w:rFonts w:ascii="Times New Roman" w:eastAsia="Times New Roman" w:hAnsi="Times New Roman" w:cs="Times New Roman"/>
          <w:bCs/>
          <w:color w:val="000000"/>
          <w:sz w:val="28"/>
          <w:szCs w:val="28"/>
          <w:lang w:eastAsia="ru-RU"/>
        </w:rPr>
        <w:t xml:space="preserve"> соблюдает требования этой нормативно-правовой базы. </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связи с этим аудитор должен получить достаточные надлежащие аудиторские доказательства в отношении 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w:t>
      </w:r>
      <w:r>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Также 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w:t>
      </w:r>
      <w:r>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Аудитор должен запросить у руководства </w:t>
      </w:r>
      <w:r>
        <w:rPr>
          <w:rFonts w:ascii="Times New Roman" w:eastAsia="Times New Roman" w:hAnsi="Times New Roman" w:cs="Times New Roman"/>
          <w:bCs/>
          <w:color w:val="000000"/>
          <w:sz w:val="28"/>
          <w:szCs w:val="28"/>
          <w:lang w:eastAsia="ru-RU"/>
        </w:rPr>
        <w:t xml:space="preserve">аудируемого лица </w:t>
      </w:r>
      <w:r w:rsidRPr="004422B8">
        <w:rPr>
          <w:rFonts w:ascii="Times New Roman" w:eastAsia="Times New Roman" w:hAnsi="Times New Roman" w:cs="Times New Roman"/>
          <w:bCs/>
          <w:color w:val="000000"/>
          <w:sz w:val="28"/>
          <w:szCs w:val="28"/>
          <w:lang w:eastAsia="ru-RU"/>
        </w:rPr>
        <w:t xml:space="preserve">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 том числе требований законодательства, регулирующего вопросы противодействия подкупу иностранных должностных лиц, влияние которых должно учитываться при подготовке </w:t>
      </w:r>
      <w:r>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были раскрыты аудитору.</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В случае, когда аудитору становятся известны сведения о несоблюдении или подозрении в несоблюдении законов и нормативных актов, в том числе требований законодательства, регулирующего вопросы противодействия подкупу иностранных должностных лиц, аудитор должен получить понимание характера такого несоблюдения и обстоятельств, в которых оно имело место, и дополнительную информацию для оценки возможного влияния такого несоблюдения на </w:t>
      </w:r>
      <w:r>
        <w:rPr>
          <w:rFonts w:ascii="Times New Roman" w:eastAsia="Times New Roman" w:hAnsi="Times New Roman" w:cs="Times New Roman"/>
          <w:bCs/>
          <w:color w:val="000000"/>
          <w:sz w:val="28"/>
          <w:szCs w:val="28"/>
          <w:lang w:eastAsia="ru-RU"/>
        </w:rPr>
        <w:t>бухгалтерскую</w:t>
      </w:r>
      <w:r w:rsidRPr="004422B8">
        <w:rPr>
          <w:rFonts w:ascii="Times New Roman" w:eastAsia="Times New Roman" w:hAnsi="Times New Roman" w:cs="Times New Roman"/>
          <w:bCs/>
          <w:color w:val="000000"/>
          <w:sz w:val="28"/>
          <w:szCs w:val="28"/>
          <w:lang w:eastAsia="ru-RU"/>
        </w:rPr>
        <w:t xml:space="preserve"> отчетность. Когда аудитор подозревает, что может иметь место несоблюдение законов и нормативных актов, в том числе требований законодательства, регулирующего вопросы противодействия подкупу иностранных должностных лиц, он должен обсудить этот вопрос с руководством</w:t>
      </w:r>
      <w:r>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 если уместно, с лицами, отвечающими за корпоративное управление. Если руководство</w:t>
      </w:r>
      <w:r>
        <w:rPr>
          <w:rFonts w:ascii="Times New Roman" w:eastAsia="Times New Roman" w:hAnsi="Times New Roman" w:cs="Times New Roman"/>
          <w:bCs/>
          <w:color w:val="000000"/>
          <w:sz w:val="28"/>
          <w:szCs w:val="28"/>
          <w:lang w:eastAsia="ru-RU"/>
        </w:rPr>
        <w:t xml:space="preserve"> аудируемого лица</w:t>
      </w:r>
      <w:r w:rsidRPr="004422B8">
        <w:rPr>
          <w:rFonts w:ascii="Times New Roman" w:eastAsia="Times New Roman" w:hAnsi="Times New Roman" w:cs="Times New Roman"/>
          <w:bCs/>
          <w:color w:val="000000"/>
          <w:sz w:val="28"/>
          <w:szCs w:val="28"/>
          <w:lang w:eastAsia="ru-RU"/>
        </w:rPr>
        <w:t xml:space="preserve"> или, если уместно, лица, отвечающие за корпоративное управление, не обеспечивают предоставление достаточной информации, подтверждающей факт соблюдения </w:t>
      </w:r>
      <w:r>
        <w:rPr>
          <w:rFonts w:ascii="Times New Roman" w:eastAsia="Times New Roman" w:hAnsi="Times New Roman" w:cs="Times New Roman"/>
          <w:bCs/>
          <w:color w:val="000000"/>
          <w:sz w:val="28"/>
          <w:szCs w:val="28"/>
          <w:lang w:eastAsia="ru-RU"/>
        </w:rPr>
        <w:t>аудируемым лицом</w:t>
      </w:r>
      <w:r w:rsidRPr="004422B8">
        <w:rPr>
          <w:rFonts w:ascii="Times New Roman" w:eastAsia="Times New Roman" w:hAnsi="Times New Roman" w:cs="Times New Roman"/>
          <w:bCs/>
          <w:color w:val="000000"/>
          <w:sz w:val="28"/>
          <w:szCs w:val="28"/>
          <w:lang w:eastAsia="ru-RU"/>
        </w:rPr>
        <w:t xml:space="preserve"> законов и нормативных актов и, по мнению аудитора, влияние несоблюдения, в ко</w:t>
      </w:r>
      <w:r>
        <w:rPr>
          <w:rFonts w:ascii="Times New Roman" w:eastAsia="Times New Roman" w:hAnsi="Times New Roman" w:cs="Times New Roman"/>
          <w:bCs/>
          <w:color w:val="000000"/>
          <w:sz w:val="28"/>
          <w:szCs w:val="28"/>
          <w:lang w:eastAsia="ru-RU"/>
        </w:rPr>
        <w:t>тором он подозревает аудируемое лицо</w:t>
      </w:r>
      <w:r w:rsidRPr="004422B8">
        <w:rPr>
          <w:rFonts w:ascii="Times New Roman" w:eastAsia="Times New Roman" w:hAnsi="Times New Roman" w:cs="Times New Roman"/>
          <w:bCs/>
          <w:color w:val="000000"/>
          <w:sz w:val="28"/>
          <w:szCs w:val="28"/>
          <w:lang w:eastAsia="ru-RU"/>
        </w:rPr>
        <w:t xml:space="preserve">, может оказаться существенным для </w:t>
      </w:r>
      <w:r>
        <w:rPr>
          <w:rFonts w:ascii="Times New Roman" w:eastAsia="Times New Roman" w:hAnsi="Times New Roman" w:cs="Times New Roman"/>
          <w:bCs/>
          <w:color w:val="000000"/>
          <w:sz w:val="28"/>
          <w:szCs w:val="28"/>
          <w:lang w:eastAsia="ru-RU"/>
        </w:rPr>
        <w:t>бухгалтерской</w:t>
      </w:r>
      <w:r w:rsidRPr="004422B8">
        <w:rPr>
          <w:rFonts w:ascii="Times New Roman" w:eastAsia="Times New Roman" w:hAnsi="Times New Roman" w:cs="Times New Roman"/>
          <w:bCs/>
          <w:color w:val="000000"/>
          <w:sz w:val="28"/>
          <w:szCs w:val="28"/>
          <w:lang w:eastAsia="ru-RU"/>
        </w:rPr>
        <w:t xml:space="preserve"> отчетности, аудитор должен рассмотреть вопрос о целесообразности получения юридической консультационной помощи. При этом 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Кроме того, согласно Федеральному закону «Об аудиторской деятельности» аудитор</w:t>
      </w:r>
      <w:r>
        <w:rPr>
          <w:rFonts w:ascii="Times New Roman" w:eastAsia="Times New Roman" w:hAnsi="Times New Roman" w:cs="Times New Roman"/>
          <w:bCs/>
          <w:color w:val="000000"/>
          <w:sz w:val="28"/>
          <w:szCs w:val="28"/>
          <w:lang w:eastAsia="ru-RU"/>
        </w:rPr>
        <w:t>ская организация (индивидуальный аудитор)</w:t>
      </w:r>
      <w:r w:rsidRPr="004422B8">
        <w:rPr>
          <w:rFonts w:ascii="Times New Roman" w:eastAsia="Times New Roman" w:hAnsi="Times New Roman" w:cs="Times New Roman"/>
          <w:bCs/>
          <w:color w:val="000000"/>
          <w:sz w:val="28"/>
          <w:szCs w:val="28"/>
          <w:lang w:eastAsia="ru-RU"/>
        </w:rPr>
        <w:t xml:space="preserve"> обязан</w:t>
      </w:r>
      <w:r>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информировать учредителей (участников) аудируемого лица или их представителей либо его руководителя о ставших известными ему случаях подкупа иностранных должностных лиц,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w:t>
      </w:r>
      <w:r>
        <w:rPr>
          <w:rFonts w:ascii="Times New Roman" w:eastAsia="Times New Roman" w:hAnsi="Times New Roman" w:cs="Times New Roman"/>
          <w:bCs/>
          <w:color w:val="000000"/>
          <w:sz w:val="28"/>
          <w:szCs w:val="28"/>
          <w:lang w:eastAsia="ru-RU"/>
        </w:rPr>
        <w:t>ской организации (индивидуального аудитора)</w:t>
      </w:r>
      <w:r w:rsidRPr="004422B8">
        <w:rPr>
          <w:rFonts w:ascii="Times New Roman" w:eastAsia="Times New Roman" w:hAnsi="Times New Roman" w:cs="Times New Roman"/>
          <w:bCs/>
          <w:color w:val="000000"/>
          <w:sz w:val="28"/>
          <w:szCs w:val="28"/>
          <w:lang w:eastAsia="ru-RU"/>
        </w:rPr>
        <w:t>, последн</w:t>
      </w:r>
      <w:r>
        <w:rPr>
          <w:rFonts w:ascii="Times New Roman" w:eastAsia="Times New Roman" w:hAnsi="Times New Roman" w:cs="Times New Roman"/>
          <w:bCs/>
          <w:color w:val="000000"/>
          <w:sz w:val="28"/>
          <w:szCs w:val="28"/>
          <w:lang w:eastAsia="ru-RU"/>
        </w:rPr>
        <w:t>яя</w:t>
      </w:r>
      <w:r w:rsidRPr="004422B8">
        <w:rPr>
          <w:rFonts w:ascii="Times New Roman" w:eastAsia="Times New Roman" w:hAnsi="Times New Roman" w:cs="Times New Roman"/>
          <w:bCs/>
          <w:color w:val="000000"/>
          <w:sz w:val="28"/>
          <w:szCs w:val="28"/>
          <w:lang w:eastAsia="ru-RU"/>
        </w:rPr>
        <w:t xml:space="preserve"> обязан</w:t>
      </w:r>
      <w:r>
        <w:rPr>
          <w:rFonts w:ascii="Times New Roman" w:eastAsia="Times New Roman" w:hAnsi="Times New Roman" w:cs="Times New Roman"/>
          <w:bCs/>
          <w:color w:val="000000"/>
          <w:sz w:val="28"/>
          <w:szCs w:val="28"/>
          <w:lang w:eastAsia="ru-RU"/>
        </w:rPr>
        <w:t>а</w:t>
      </w:r>
      <w:r w:rsidRPr="004422B8">
        <w:rPr>
          <w:rFonts w:ascii="Times New Roman" w:eastAsia="Times New Roman" w:hAnsi="Times New Roman" w:cs="Times New Roman"/>
          <w:bCs/>
          <w:color w:val="000000"/>
          <w:sz w:val="28"/>
          <w:szCs w:val="28"/>
          <w:lang w:eastAsia="ru-RU"/>
        </w:rPr>
        <w:t xml:space="preserve"> проинформировать об этом соответствующие уполномоченные государственные органы.</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осуществлении соответствующих процедур целесообразно руководствоваться </w:t>
      </w:r>
      <w:r>
        <w:rPr>
          <w:rFonts w:ascii="Times New Roman" w:eastAsia="Times New Roman" w:hAnsi="Times New Roman" w:cs="Times New Roman"/>
          <w:color w:val="000000"/>
          <w:sz w:val="28"/>
          <w:szCs w:val="28"/>
          <w:lang w:eastAsia="ru-RU"/>
        </w:rPr>
        <w:t>М</w:t>
      </w:r>
      <w:r w:rsidRPr="004422B8">
        <w:rPr>
          <w:rFonts w:ascii="Times New Roman" w:eastAsia="Times New Roman" w:hAnsi="Times New Roman" w:cs="Times New Roman"/>
          <w:color w:val="000000"/>
          <w:sz w:val="28"/>
          <w:szCs w:val="28"/>
          <w:lang w:eastAsia="ru-RU"/>
        </w:rPr>
        <w:t xml:space="preserve">етодическими рекомендациями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 </w:t>
      </w:r>
      <w:r>
        <w:rPr>
          <w:rFonts w:ascii="Times New Roman" w:eastAsia="Times New Roman" w:hAnsi="Times New Roman" w:cs="Times New Roman"/>
          <w:color w:val="000000"/>
          <w:sz w:val="28"/>
          <w:szCs w:val="28"/>
          <w:lang w:eastAsia="ru-RU"/>
        </w:rPr>
        <w:t xml:space="preserve">одобренными Советом по аудиторской деятельности 6 июня 2017 г. и </w:t>
      </w:r>
      <w:r w:rsidRPr="004422B8">
        <w:rPr>
          <w:rFonts w:ascii="Times New Roman" w:eastAsia="Times New Roman" w:hAnsi="Times New Roman" w:cs="Times New Roman"/>
          <w:color w:val="000000"/>
          <w:sz w:val="28"/>
          <w:szCs w:val="28"/>
          <w:lang w:eastAsia="ru-RU"/>
        </w:rPr>
        <w:t xml:space="preserve">размещенными на официальном Интернет-сайте Минфина России </w:t>
      </w:r>
      <w:hyperlink r:id="rId10" w:history="1">
        <w:r w:rsidRPr="004422B8">
          <w:rPr>
            <w:rFonts w:ascii="Times New Roman" w:eastAsia="Times New Roman" w:hAnsi="Times New Roman" w:cs="Times New Roman"/>
            <w:color w:val="0000FF" w:themeColor="hyperlink"/>
            <w:sz w:val="28"/>
            <w:szCs w:val="28"/>
            <w:u w:val="single"/>
            <w:lang w:eastAsia="ru-RU"/>
          </w:rPr>
          <w:t>www.minfin.ru</w:t>
        </w:r>
      </w:hyperlink>
      <w:r w:rsidRPr="004422B8">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разделе</w:t>
      </w:r>
      <w:r w:rsidRPr="004422B8">
        <w:rPr>
          <w:rFonts w:ascii="Times New Roman" w:eastAsia="Times New Roman" w:hAnsi="Times New Roman" w:cs="Times New Roman"/>
          <w:color w:val="000000"/>
          <w:sz w:val="28"/>
          <w:szCs w:val="28"/>
          <w:lang w:eastAsia="ru-RU"/>
        </w:rPr>
        <w:t xml:space="preserve"> «Аудиторская деятельность - Стандарты и правила аудита - Противодействие коррупции и легализации (отмыванию) доходов, полученных преступным путем, и финансированию терроризма», и изданными в соответствии с ними соответствующими методическими документами саморегулируемых организаций аудиторов.</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p>
    <w:p w:rsidR="00254ADC" w:rsidRPr="004422B8" w:rsidRDefault="00254ADC" w:rsidP="006370ED">
      <w:pPr>
        <w:jc w:val="center"/>
        <w:rPr>
          <w:rFonts w:ascii="Times New Roman" w:eastAsia="Times New Roman" w:hAnsi="Times New Roman" w:cs="Times New Roman"/>
          <w:b/>
          <w:color w:val="000000"/>
          <w:sz w:val="28"/>
          <w:szCs w:val="28"/>
          <w:lang w:eastAsia="ru-RU"/>
        </w:rPr>
      </w:pPr>
      <w:r w:rsidRPr="004422B8">
        <w:rPr>
          <w:rFonts w:ascii="Times New Roman" w:eastAsia="Times New Roman" w:hAnsi="Times New Roman" w:cs="Times New Roman"/>
          <w:b/>
          <w:color w:val="000000"/>
          <w:sz w:val="28"/>
          <w:szCs w:val="28"/>
          <w:lang w:eastAsia="ru-RU"/>
        </w:rPr>
        <w:t>Составление аудиторского заключения</w:t>
      </w:r>
      <w:bookmarkEnd w:id="3"/>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При составлении аудиторского заключения особое внимание должно быть обращено на:</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соблюдение требований к составу элементов аудиторского заключения, установленных частью 2 статьи 6 Федерального закона «Об аудиторской деятельности»;</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соблюдение требований к оформлению аудиторского заключения, установленных МСА 700</w:t>
      </w:r>
      <w:r w:rsidR="00257C7E">
        <w:rPr>
          <w:rFonts w:ascii="Times New Roman" w:eastAsia="Times New Roman" w:hAnsi="Times New Roman" w:cs="Times New Roman"/>
          <w:color w:val="000000"/>
          <w:sz w:val="28"/>
          <w:szCs w:val="28"/>
          <w:lang w:eastAsia="ru-RU"/>
        </w:rPr>
        <w:t xml:space="preserve"> (пересмотренный)</w:t>
      </w:r>
      <w:r w:rsidR="00E205AB" w:rsidRPr="00E205AB">
        <w:t xml:space="preserve"> </w:t>
      </w:r>
      <w:r w:rsidR="00E205AB" w:rsidRPr="002A6A4C">
        <w:rPr>
          <w:rFonts w:ascii="Times New Roman" w:hAnsi="Times New Roman" w:cs="Times New Roman"/>
          <w:sz w:val="28"/>
          <w:szCs w:val="28"/>
        </w:rPr>
        <w:t xml:space="preserve">«Формирование мнения и составление заключения о финансовой отчетности», </w:t>
      </w:r>
      <w:r w:rsidR="00E205AB">
        <w:rPr>
          <w:rFonts w:ascii="Times New Roman" w:hAnsi="Times New Roman" w:cs="Times New Roman"/>
          <w:sz w:val="28"/>
          <w:szCs w:val="28"/>
        </w:rPr>
        <w:t>МСА</w:t>
      </w:r>
      <w:r w:rsidR="00E205AB" w:rsidRPr="002A6A4C">
        <w:rPr>
          <w:rFonts w:ascii="Times New Roman" w:hAnsi="Times New Roman" w:cs="Times New Roman"/>
          <w:sz w:val="28"/>
          <w:szCs w:val="28"/>
        </w:rPr>
        <w:t xml:space="preserve"> 701 «Информирование о ключевых вопросах аудита в аудиторском заключении», </w:t>
      </w:r>
      <w:r w:rsidR="00E205AB">
        <w:rPr>
          <w:rFonts w:ascii="Times New Roman" w:hAnsi="Times New Roman" w:cs="Times New Roman"/>
          <w:sz w:val="28"/>
          <w:szCs w:val="28"/>
        </w:rPr>
        <w:t>МСА</w:t>
      </w:r>
      <w:r w:rsidR="00E205AB" w:rsidRPr="002A6A4C">
        <w:rPr>
          <w:rFonts w:ascii="Times New Roman" w:hAnsi="Times New Roman" w:cs="Times New Roman"/>
          <w:sz w:val="28"/>
          <w:szCs w:val="28"/>
        </w:rPr>
        <w:t xml:space="preserve"> 705 (пересмотренный) «Модифицированное мнение в аудиторском заключении», </w:t>
      </w:r>
      <w:r w:rsidR="00E205AB">
        <w:rPr>
          <w:rFonts w:ascii="Times New Roman" w:hAnsi="Times New Roman" w:cs="Times New Roman"/>
          <w:sz w:val="28"/>
          <w:szCs w:val="28"/>
        </w:rPr>
        <w:t>МСА</w:t>
      </w:r>
      <w:r w:rsidR="00E205AB" w:rsidRPr="002A6A4C">
        <w:rPr>
          <w:rFonts w:ascii="Times New Roman" w:hAnsi="Times New Roman" w:cs="Times New Roman"/>
          <w:sz w:val="28"/>
          <w:szCs w:val="28"/>
        </w:rPr>
        <w:t xml:space="preserve"> 706 (пересмотренный) «Разделы «Важные обстоятельства» и «Прочие сведения» в аудиторском заключении»</w:t>
      </w:r>
      <w:r w:rsidRPr="004422B8">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допустимость и обоснованность включения в аудиторское заключение информации, не предусмотренной установленными требованиями к форме и содержанию его.</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sidRPr="004422B8">
        <w:rPr>
          <w:rFonts w:ascii="Times New Roman" w:eastAsia="Times New Roman" w:hAnsi="Times New Roman" w:cs="Times New Roman"/>
          <w:color w:val="000000"/>
          <w:sz w:val="28"/>
          <w:szCs w:val="28"/>
          <w:lang w:eastAsia="ru-RU"/>
        </w:rPr>
        <w:t xml:space="preserve">При составлении аудиторского заключения </w:t>
      </w:r>
      <w:r>
        <w:rPr>
          <w:rFonts w:ascii="Times New Roman" w:eastAsia="Times New Roman" w:hAnsi="Times New Roman" w:cs="Times New Roman"/>
          <w:color w:val="000000"/>
          <w:sz w:val="28"/>
          <w:szCs w:val="28"/>
          <w:lang w:eastAsia="ru-RU"/>
        </w:rPr>
        <w:t>необходимо ориентироваться на п</w:t>
      </w:r>
      <w:r w:rsidRPr="004422B8">
        <w:rPr>
          <w:rFonts w:ascii="Times New Roman" w:eastAsia="Times New Roman" w:hAnsi="Times New Roman" w:cs="Times New Roman"/>
          <w:color w:val="000000"/>
          <w:sz w:val="28"/>
          <w:szCs w:val="28"/>
          <w:lang w:eastAsia="ru-RU"/>
        </w:rPr>
        <w:t>римеры аудиторских заключений</w:t>
      </w:r>
      <w:r>
        <w:rPr>
          <w:rFonts w:ascii="Times New Roman" w:eastAsia="Times New Roman" w:hAnsi="Times New Roman" w:cs="Times New Roman"/>
          <w:color w:val="000000"/>
          <w:sz w:val="28"/>
          <w:szCs w:val="28"/>
          <w:lang w:eastAsia="ru-RU"/>
        </w:rPr>
        <w:t xml:space="preserve">, приведенные в </w:t>
      </w:r>
      <w:r w:rsidRPr="004422B8">
        <w:rPr>
          <w:rFonts w:ascii="Times New Roman" w:eastAsia="Times New Roman" w:hAnsi="Times New Roman" w:cs="Times New Roman"/>
          <w:color w:val="000000"/>
          <w:sz w:val="28"/>
          <w:szCs w:val="28"/>
          <w:lang w:eastAsia="ru-RU"/>
        </w:rPr>
        <w:t>МСА 700</w:t>
      </w:r>
      <w:r w:rsidR="00E205AB">
        <w:rPr>
          <w:rFonts w:ascii="Times New Roman" w:eastAsia="Times New Roman" w:hAnsi="Times New Roman" w:cs="Times New Roman"/>
          <w:color w:val="000000"/>
          <w:sz w:val="28"/>
          <w:szCs w:val="28"/>
          <w:lang w:eastAsia="ru-RU"/>
        </w:rPr>
        <w:t xml:space="preserve"> </w:t>
      </w:r>
      <w:r w:rsidR="00257C7E">
        <w:rPr>
          <w:rFonts w:ascii="Times New Roman" w:eastAsia="Times New Roman" w:hAnsi="Times New Roman" w:cs="Times New Roman"/>
          <w:color w:val="000000"/>
          <w:sz w:val="28"/>
          <w:szCs w:val="28"/>
          <w:lang w:eastAsia="ru-RU"/>
        </w:rPr>
        <w:t>(пересмотренный)</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705</w:t>
      </w:r>
      <w:r w:rsidR="00257C7E">
        <w:rPr>
          <w:rFonts w:ascii="Times New Roman" w:eastAsia="Times New Roman" w:hAnsi="Times New Roman" w:cs="Times New Roman"/>
          <w:color w:val="000000"/>
          <w:sz w:val="28"/>
          <w:szCs w:val="28"/>
          <w:lang w:eastAsia="ru-RU"/>
        </w:rPr>
        <w:t xml:space="preserve"> (пересмотренный)</w:t>
      </w:r>
      <w:r>
        <w:rPr>
          <w:rFonts w:ascii="Times New Roman" w:eastAsia="Times New Roman" w:hAnsi="Times New Roman" w:cs="Times New Roman"/>
          <w:color w:val="000000"/>
          <w:sz w:val="28"/>
          <w:szCs w:val="28"/>
          <w:lang w:eastAsia="ru-RU"/>
        </w:rPr>
        <w:t xml:space="preserve"> и </w:t>
      </w:r>
      <w:r w:rsidRPr="004422B8">
        <w:rPr>
          <w:rFonts w:ascii="Times New Roman" w:eastAsia="Times New Roman" w:hAnsi="Times New Roman" w:cs="Times New Roman"/>
          <w:color w:val="000000"/>
          <w:sz w:val="28"/>
          <w:szCs w:val="28"/>
          <w:lang w:eastAsia="ru-RU"/>
        </w:rPr>
        <w:t>706</w:t>
      </w:r>
      <w:r w:rsidR="00E205AB">
        <w:rPr>
          <w:rFonts w:ascii="Times New Roman" w:eastAsia="Times New Roman" w:hAnsi="Times New Roman" w:cs="Times New Roman"/>
          <w:color w:val="000000"/>
          <w:sz w:val="28"/>
          <w:szCs w:val="28"/>
          <w:lang w:eastAsia="ru-RU"/>
        </w:rPr>
        <w:t xml:space="preserve"> </w:t>
      </w:r>
      <w:r w:rsidR="00257C7E">
        <w:rPr>
          <w:rFonts w:ascii="Times New Roman" w:eastAsia="Times New Roman" w:hAnsi="Times New Roman" w:cs="Times New Roman"/>
          <w:color w:val="000000"/>
          <w:sz w:val="28"/>
          <w:szCs w:val="28"/>
          <w:lang w:eastAsia="ru-RU"/>
        </w:rPr>
        <w:t>(пересмотренный)</w:t>
      </w:r>
      <w:r w:rsidRPr="004422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Кроме того, в </w:t>
      </w:r>
      <w:r w:rsidRPr="004422B8">
        <w:rPr>
          <w:rFonts w:ascii="Times New Roman" w:eastAsia="Times New Roman" w:hAnsi="Times New Roman" w:cs="Times New Roman"/>
          <w:color w:val="000000"/>
          <w:sz w:val="28"/>
          <w:szCs w:val="28"/>
          <w:lang w:eastAsia="ru-RU"/>
        </w:rPr>
        <w:t>соответствии с решени</w:t>
      </w:r>
      <w:r>
        <w:rPr>
          <w:rFonts w:ascii="Times New Roman" w:eastAsia="Times New Roman" w:hAnsi="Times New Roman" w:cs="Times New Roman"/>
          <w:color w:val="000000"/>
          <w:sz w:val="28"/>
          <w:szCs w:val="28"/>
          <w:lang w:eastAsia="ru-RU"/>
        </w:rPr>
        <w:t>ем</w:t>
      </w:r>
      <w:r w:rsidRPr="004422B8">
        <w:rPr>
          <w:rFonts w:ascii="Times New Roman" w:eastAsia="Times New Roman" w:hAnsi="Times New Roman" w:cs="Times New Roman"/>
          <w:color w:val="000000"/>
          <w:sz w:val="28"/>
          <w:szCs w:val="28"/>
          <w:lang w:eastAsia="ru-RU"/>
        </w:rPr>
        <w:t xml:space="preserve"> Совета по аудиторской деятельности </w:t>
      </w:r>
      <w:r>
        <w:rPr>
          <w:rFonts w:ascii="Times New Roman" w:eastAsia="Times New Roman" w:hAnsi="Times New Roman" w:cs="Times New Roman"/>
          <w:color w:val="000000"/>
          <w:sz w:val="28"/>
          <w:szCs w:val="28"/>
          <w:lang w:eastAsia="ru-RU"/>
        </w:rPr>
        <w:t xml:space="preserve">целесообразно руководствоваться Сборником примерных форм </w:t>
      </w:r>
      <w:r w:rsidRPr="00191091">
        <w:rPr>
          <w:rFonts w:ascii="Times New Roman" w:eastAsia="Times New Roman" w:hAnsi="Times New Roman" w:cs="Times New Roman"/>
          <w:color w:val="000000"/>
          <w:sz w:val="28"/>
          <w:szCs w:val="28"/>
          <w:lang w:eastAsia="ru-RU"/>
        </w:rPr>
        <w:t xml:space="preserve">аудиторских заключений о бухгалтерской (финансовой) отчетности, составленных в соответствии с Международными стандартами аудита, размещенным на официальном Интернет-сайте Минфина России </w:t>
      </w:r>
      <w:hyperlink r:id="rId11" w:history="1">
        <w:r w:rsidRPr="00191091">
          <w:rPr>
            <w:rFonts w:ascii="Times New Roman" w:eastAsia="Times New Roman" w:hAnsi="Times New Roman" w:cs="Times New Roman"/>
            <w:color w:val="0000FF" w:themeColor="hyperlink"/>
            <w:sz w:val="28"/>
            <w:szCs w:val="28"/>
            <w:u w:val="single"/>
            <w:lang w:eastAsia="ru-RU"/>
          </w:rPr>
          <w:t>www.</w:t>
        </w:r>
        <w:r w:rsidRPr="00191091">
          <w:rPr>
            <w:rFonts w:ascii="Times New Roman" w:eastAsia="Times New Roman" w:hAnsi="Times New Roman" w:cs="Times New Roman"/>
            <w:color w:val="0000FF" w:themeColor="hyperlink"/>
            <w:sz w:val="28"/>
            <w:szCs w:val="28"/>
            <w:u w:val="single"/>
            <w:lang w:val="en-US" w:eastAsia="ru-RU"/>
          </w:rPr>
          <w:t>m</w:t>
        </w:r>
        <w:r w:rsidRPr="00191091">
          <w:rPr>
            <w:rFonts w:ascii="Times New Roman" w:eastAsia="Times New Roman" w:hAnsi="Times New Roman" w:cs="Times New Roman"/>
            <w:color w:val="0000FF" w:themeColor="hyperlink"/>
            <w:sz w:val="28"/>
            <w:szCs w:val="28"/>
            <w:u w:val="single"/>
            <w:lang w:eastAsia="ru-RU"/>
          </w:rPr>
          <w:t>infin.ru</w:t>
        </w:r>
      </w:hyperlink>
      <w:r w:rsidRPr="00191091">
        <w:rPr>
          <w:rFonts w:ascii="Times New Roman" w:eastAsia="Times New Roman" w:hAnsi="Times New Roman" w:cs="Times New Roman"/>
          <w:color w:val="000000"/>
          <w:sz w:val="28"/>
          <w:szCs w:val="28"/>
          <w:lang w:eastAsia="ru-RU"/>
        </w:rPr>
        <w:t xml:space="preserve"> в разделе «Аудиторская деятельность - Стандарты и правила аудита - Разъяснения и рекомендации».</w:t>
      </w:r>
    </w:p>
    <w:p w:rsidR="00254ADC" w:rsidRDefault="00254ADC" w:rsidP="006370ED">
      <w:pPr>
        <w:ind w:firstLine="709"/>
        <w:jc w:val="both"/>
        <w:rPr>
          <w:rFonts w:ascii="Times New Roman" w:eastAsia="Times New Roman" w:hAnsi="Times New Roman" w:cs="Times New Roman"/>
          <w:color w:val="000000"/>
          <w:sz w:val="28"/>
          <w:szCs w:val="28"/>
          <w:lang w:eastAsia="ru-RU"/>
        </w:rPr>
      </w:pPr>
    </w:p>
    <w:p w:rsidR="00254ADC" w:rsidRDefault="00254ADC" w:rsidP="006370ED">
      <w:pPr>
        <w:keepNext/>
        <w:keepLines/>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w:t>
      </w:r>
      <w:r w:rsidRPr="00262A98">
        <w:rPr>
          <w:rFonts w:ascii="Times New Roman" w:eastAsia="Times New Roman" w:hAnsi="Times New Roman" w:cs="Times New Roman"/>
          <w:b/>
          <w:color w:val="000000"/>
          <w:sz w:val="28"/>
          <w:szCs w:val="28"/>
          <w:lang w:eastAsia="ru-RU"/>
        </w:rPr>
        <w:t>лючевы</w:t>
      </w:r>
      <w:r>
        <w:rPr>
          <w:rFonts w:ascii="Times New Roman" w:eastAsia="Times New Roman" w:hAnsi="Times New Roman" w:cs="Times New Roman"/>
          <w:b/>
          <w:color w:val="000000"/>
          <w:sz w:val="28"/>
          <w:szCs w:val="28"/>
          <w:lang w:eastAsia="ru-RU"/>
        </w:rPr>
        <w:t>е</w:t>
      </w:r>
      <w:r w:rsidRPr="00262A98">
        <w:rPr>
          <w:rFonts w:ascii="Times New Roman" w:eastAsia="Times New Roman" w:hAnsi="Times New Roman" w:cs="Times New Roman"/>
          <w:b/>
          <w:color w:val="000000"/>
          <w:sz w:val="28"/>
          <w:szCs w:val="28"/>
          <w:lang w:eastAsia="ru-RU"/>
        </w:rPr>
        <w:t xml:space="preserve"> вопрос</w:t>
      </w:r>
      <w:r>
        <w:rPr>
          <w:rFonts w:ascii="Times New Roman" w:eastAsia="Times New Roman" w:hAnsi="Times New Roman" w:cs="Times New Roman"/>
          <w:b/>
          <w:color w:val="000000"/>
          <w:sz w:val="28"/>
          <w:szCs w:val="28"/>
          <w:lang w:eastAsia="ru-RU"/>
        </w:rPr>
        <w:t>ы</w:t>
      </w:r>
      <w:r w:rsidRPr="00262A98">
        <w:rPr>
          <w:rFonts w:ascii="Times New Roman" w:eastAsia="Times New Roman" w:hAnsi="Times New Roman" w:cs="Times New Roman"/>
          <w:b/>
          <w:color w:val="000000"/>
          <w:sz w:val="28"/>
          <w:szCs w:val="28"/>
          <w:lang w:eastAsia="ru-RU"/>
        </w:rPr>
        <w:t xml:space="preserve"> аудита в аудиторском заключении</w:t>
      </w:r>
      <w:r w:rsidR="006370ED">
        <w:rPr>
          <w:rFonts w:ascii="Times New Roman" w:eastAsia="Times New Roman" w:hAnsi="Times New Roman" w:cs="Times New Roman"/>
          <w:b/>
          <w:color w:val="000000"/>
          <w:sz w:val="28"/>
          <w:szCs w:val="28"/>
          <w:lang w:eastAsia="ru-RU"/>
        </w:rPr>
        <w:br/>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sidRPr="009D6ECE">
        <w:rPr>
          <w:rFonts w:ascii="Times New Roman" w:eastAsia="Times New Roman" w:hAnsi="Times New Roman" w:cs="Times New Roman"/>
          <w:color w:val="000000"/>
          <w:sz w:val="28"/>
          <w:szCs w:val="28"/>
          <w:lang w:eastAsia="ru-RU"/>
        </w:rPr>
        <w:t>Согласно MCA 701 при аудите бухгалтерской отчетности организаций, ценные бумаги которых допущены к организованным торгам, а также в иных случаях по решению аудитора в аудиторское заключение включается отдельный раздел «Ключевые вопросы аудита».</w:t>
      </w:r>
      <w:r>
        <w:rPr>
          <w:rFonts w:ascii="Times New Roman" w:eastAsia="Times New Roman" w:hAnsi="Times New Roman" w:cs="Times New Roman"/>
          <w:color w:val="000000"/>
          <w:sz w:val="28"/>
          <w:szCs w:val="28"/>
          <w:lang w:eastAsia="ru-RU"/>
        </w:rPr>
        <w:t xml:space="preserve">  В данном разделе пользователям бухгалтерской отчетности представляется дополнительная информация, необходимая для понимания </w:t>
      </w:r>
      <w:r w:rsidRPr="009D6ECE">
        <w:rPr>
          <w:rFonts w:ascii="Times New Roman" w:eastAsia="Times New Roman" w:hAnsi="Times New Roman" w:cs="Times New Roman"/>
          <w:color w:val="000000"/>
          <w:sz w:val="28"/>
          <w:szCs w:val="28"/>
          <w:lang w:eastAsia="ru-RU"/>
        </w:rPr>
        <w:t>вопрос</w:t>
      </w:r>
      <w:r>
        <w:rPr>
          <w:rFonts w:ascii="Times New Roman" w:eastAsia="Times New Roman" w:hAnsi="Times New Roman" w:cs="Times New Roman"/>
          <w:color w:val="000000"/>
          <w:sz w:val="28"/>
          <w:szCs w:val="28"/>
          <w:lang w:eastAsia="ru-RU"/>
        </w:rPr>
        <w:t>ов</w:t>
      </w:r>
      <w:r w:rsidRPr="009D6ECE">
        <w:rPr>
          <w:rFonts w:ascii="Times New Roman" w:eastAsia="Times New Roman" w:hAnsi="Times New Roman" w:cs="Times New Roman"/>
          <w:color w:val="000000"/>
          <w:sz w:val="28"/>
          <w:szCs w:val="28"/>
          <w:lang w:eastAsia="ru-RU"/>
        </w:rPr>
        <w:t xml:space="preserve">, которые, согласно профессиональному суждению аудитора, являлись наиболее значимыми для аудита бухгалтерской отчетности за </w:t>
      </w:r>
      <w:r>
        <w:rPr>
          <w:rFonts w:ascii="Times New Roman" w:eastAsia="Times New Roman" w:hAnsi="Times New Roman" w:cs="Times New Roman"/>
          <w:color w:val="000000"/>
          <w:sz w:val="28"/>
          <w:szCs w:val="28"/>
          <w:lang w:eastAsia="ru-RU"/>
        </w:rPr>
        <w:t>отчетный год.</w:t>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sidRPr="009D6ECE">
        <w:rPr>
          <w:rFonts w:ascii="Times New Roman" w:eastAsia="Times New Roman" w:hAnsi="Times New Roman" w:cs="Times New Roman"/>
          <w:color w:val="000000"/>
          <w:sz w:val="28"/>
          <w:szCs w:val="28"/>
          <w:lang w:eastAsia="ru-RU"/>
        </w:rPr>
        <w:t>Определяя ключевые вопросы аудита, аудитор должен учитывать:</w:t>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sidRPr="009D6ECE">
        <w:rPr>
          <w:rFonts w:ascii="Times New Roman" w:eastAsia="Times New Roman" w:hAnsi="Times New Roman" w:cs="Times New Roman"/>
          <w:color w:val="000000"/>
          <w:sz w:val="28"/>
          <w:szCs w:val="28"/>
          <w:lang w:eastAsia="ru-RU"/>
        </w:rPr>
        <w:t>области повышенного оцененного риска существенного искажения отчетности или значительных рисков, выявленных согласно MCA 315</w:t>
      </w:r>
      <w:r w:rsidR="00257C7E">
        <w:rPr>
          <w:rFonts w:ascii="Times New Roman" w:eastAsia="Times New Roman" w:hAnsi="Times New Roman" w:cs="Times New Roman"/>
          <w:color w:val="000000"/>
          <w:sz w:val="28"/>
          <w:szCs w:val="28"/>
          <w:lang w:eastAsia="ru-RU"/>
        </w:rPr>
        <w:t xml:space="preserve"> (пересмотренный)</w:t>
      </w:r>
      <w:r w:rsidRPr="009D6ECE">
        <w:rPr>
          <w:rFonts w:ascii="Times New Roman" w:eastAsia="Times New Roman" w:hAnsi="Times New Roman" w:cs="Times New Roman"/>
          <w:color w:val="000000"/>
          <w:sz w:val="28"/>
          <w:szCs w:val="28"/>
          <w:lang w:eastAsia="ru-RU"/>
        </w:rPr>
        <w:t>;</w:t>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свои </w:t>
      </w:r>
      <w:r w:rsidRPr="009D6ECE">
        <w:rPr>
          <w:rFonts w:ascii="Times New Roman" w:eastAsia="Times New Roman" w:hAnsi="Times New Roman" w:cs="Times New Roman"/>
          <w:color w:val="000000"/>
          <w:sz w:val="28"/>
          <w:szCs w:val="28"/>
          <w:lang w:eastAsia="ru-RU"/>
        </w:rPr>
        <w:t xml:space="preserve">значимые суждения в отношении областей бухгалтерской отчетности, требующих применения значимых суждений руководства, </w:t>
      </w:r>
      <w:r>
        <w:rPr>
          <w:rFonts w:ascii="Times New Roman" w:eastAsia="Times New Roman" w:hAnsi="Times New Roman" w:cs="Times New Roman"/>
          <w:color w:val="000000"/>
          <w:sz w:val="28"/>
          <w:szCs w:val="28"/>
          <w:lang w:eastAsia="ru-RU"/>
        </w:rPr>
        <w:t>(</w:t>
      </w:r>
      <w:r w:rsidRPr="009D6ECE">
        <w:rPr>
          <w:rFonts w:ascii="Times New Roman" w:eastAsia="Times New Roman" w:hAnsi="Times New Roman" w:cs="Times New Roman"/>
          <w:color w:val="000000"/>
          <w:sz w:val="28"/>
          <w:szCs w:val="28"/>
          <w:lang w:eastAsia="ru-RU"/>
        </w:rPr>
        <w:t>включая оценочные значения</w:t>
      </w:r>
      <w:r>
        <w:rPr>
          <w:rFonts w:ascii="Times New Roman" w:eastAsia="Times New Roman" w:hAnsi="Times New Roman" w:cs="Times New Roman"/>
          <w:color w:val="000000"/>
          <w:sz w:val="28"/>
          <w:szCs w:val="28"/>
          <w:lang w:eastAsia="ru-RU"/>
        </w:rPr>
        <w:t>)</w:t>
      </w:r>
      <w:r w:rsidRPr="009D6ECE">
        <w:rPr>
          <w:rFonts w:ascii="Times New Roman" w:eastAsia="Times New Roman" w:hAnsi="Times New Roman" w:cs="Times New Roman"/>
          <w:color w:val="000000"/>
          <w:sz w:val="28"/>
          <w:szCs w:val="28"/>
          <w:lang w:eastAsia="ru-RU"/>
        </w:rPr>
        <w:t>, которые были о</w:t>
      </w:r>
      <w:r>
        <w:rPr>
          <w:rFonts w:ascii="Times New Roman" w:eastAsia="Times New Roman" w:hAnsi="Times New Roman" w:cs="Times New Roman"/>
          <w:color w:val="000000"/>
          <w:sz w:val="28"/>
          <w:szCs w:val="28"/>
          <w:lang w:eastAsia="ru-RU"/>
        </w:rPr>
        <w:t>ценены</w:t>
      </w:r>
      <w:r w:rsidRPr="009D6ECE">
        <w:rPr>
          <w:rFonts w:ascii="Times New Roman" w:eastAsia="Times New Roman" w:hAnsi="Times New Roman" w:cs="Times New Roman"/>
          <w:color w:val="000000"/>
          <w:sz w:val="28"/>
          <w:szCs w:val="28"/>
          <w:lang w:eastAsia="ru-RU"/>
        </w:rPr>
        <w:t xml:space="preserve"> как имеющие высокий уровень неопределенности;</w:t>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sidRPr="009D6ECE">
        <w:rPr>
          <w:rFonts w:ascii="Times New Roman" w:eastAsia="Times New Roman" w:hAnsi="Times New Roman" w:cs="Times New Roman"/>
          <w:color w:val="000000"/>
          <w:sz w:val="28"/>
          <w:szCs w:val="28"/>
          <w:lang w:eastAsia="ru-RU"/>
        </w:rPr>
        <w:t>влияние на аудит значительных событий или операций, имевших место в течение отчетного периода.</w:t>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sidRPr="009D6ECE">
        <w:rPr>
          <w:rFonts w:ascii="Times New Roman" w:eastAsia="Times New Roman" w:hAnsi="Times New Roman" w:cs="Times New Roman"/>
          <w:color w:val="000000"/>
          <w:sz w:val="28"/>
          <w:szCs w:val="28"/>
          <w:lang w:eastAsia="ru-RU"/>
        </w:rPr>
        <w:t>Описание каждого ключевого вопроса аудита должно включать ссылку на соответствующую информацию, раскрытую в бухгалтерской отчетности</w:t>
      </w:r>
      <w:r>
        <w:rPr>
          <w:rFonts w:ascii="Times New Roman" w:eastAsia="Times New Roman" w:hAnsi="Times New Roman" w:cs="Times New Roman"/>
          <w:color w:val="000000"/>
          <w:sz w:val="28"/>
          <w:szCs w:val="28"/>
          <w:lang w:eastAsia="ru-RU"/>
        </w:rPr>
        <w:t>, (</w:t>
      </w:r>
      <w:r w:rsidRPr="009D6ECE">
        <w:rPr>
          <w:rFonts w:ascii="Times New Roman" w:eastAsia="Times New Roman" w:hAnsi="Times New Roman" w:cs="Times New Roman"/>
          <w:color w:val="000000"/>
          <w:sz w:val="28"/>
          <w:szCs w:val="28"/>
          <w:lang w:eastAsia="ru-RU"/>
        </w:rPr>
        <w:t>если такая имеется</w:t>
      </w:r>
      <w:r>
        <w:rPr>
          <w:rFonts w:ascii="Times New Roman" w:eastAsia="Times New Roman" w:hAnsi="Times New Roman" w:cs="Times New Roman"/>
          <w:color w:val="000000"/>
          <w:sz w:val="28"/>
          <w:szCs w:val="28"/>
          <w:lang w:eastAsia="ru-RU"/>
        </w:rPr>
        <w:t>)</w:t>
      </w:r>
      <w:r w:rsidRPr="009D6ECE">
        <w:rPr>
          <w:rFonts w:ascii="Times New Roman" w:eastAsia="Times New Roman" w:hAnsi="Times New Roman" w:cs="Times New Roman"/>
          <w:color w:val="000000"/>
          <w:sz w:val="28"/>
          <w:szCs w:val="28"/>
          <w:lang w:eastAsia="ru-RU"/>
        </w:rPr>
        <w:t xml:space="preserve"> и указывать на </w:t>
      </w:r>
      <w:r>
        <w:rPr>
          <w:rFonts w:ascii="Times New Roman" w:eastAsia="Times New Roman" w:hAnsi="Times New Roman" w:cs="Times New Roman"/>
          <w:color w:val="000000"/>
          <w:sz w:val="28"/>
          <w:szCs w:val="28"/>
          <w:lang w:eastAsia="ru-RU"/>
        </w:rPr>
        <w:t>то</w:t>
      </w:r>
      <w:r w:rsidRPr="009D6ECE">
        <w:rPr>
          <w:rFonts w:ascii="Times New Roman" w:eastAsia="Times New Roman" w:hAnsi="Times New Roman" w:cs="Times New Roman"/>
          <w:color w:val="000000"/>
          <w:sz w:val="28"/>
          <w:szCs w:val="28"/>
          <w:lang w:eastAsia="ru-RU"/>
        </w:rPr>
        <w:t>:</w:t>
      </w:r>
    </w:p>
    <w:p w:rsidR="00254ADC" w:rsidRPr="009D6ECE"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Pr="009D6ECE">
        <w:rPr>
          <w:rFonts w:ascii="Times New Roman" w:eastAsia="Times New Roman" w:hAnsi="Times New Roman" w:cs="Times New Roman"/>
          <w:color w:val="000000"/>
          <w:sz w:val="28"/>
          <w:szCs w:val="28"/>
          <w:lang w:eastAsia="ru-RU"/>
        </w:rPr>
        <w:t>почему вопрос был рассмотрен как наиболее значимый для аудита и, следовательно, был определен как ключевой вопрос аудита;</w:t>
      </w:r>
    </w:p>
    <w:p w:rsidR="00254ADC" w:rsidRPr="009D6ECE" w:rsidRDefault="00254ADC" w:rsidP="006370ED">
      <w:pPr>
        <w:tabs>
          <w:tab w:val="left" w:pos="993"/>
        </w:tabs>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882FE2">
        <w:rPr>
          <w:rFonts w:ascii="Times New Roman" w:eastAsia="Times New Roman" w:hAnsi="Times New Roman" w:cs="Times New Roman"/>
          <w:color w:val="000000"/>
          <w:sz w:val="28"/>
          <w:szCs w:val="28"/>
          <w:lang w:eastAsia="ru-RU"/>
        </w:rPr>
        <w:t xml:space="preserve"> </w:t>
      </w:r>
      <w:r w:rsidRPr="009D6ECE">
        <w:rPr>
          <w:rFonts w:ascii="Times New Roman" w:eastAsia="Times New Roman" w:hAnsi="Times New Roman" w:cs="Times New Roman"/>
          <w:color w:val="000000"/>
          <w:sz w:val="28"/>
          <w:szCs w:val="28"/>
          <w:lang w:eastAsia="ru-RU"/>
        </w:rPr>
        <w:t>как вопрос был изучен в ходе аудита.</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Включение</w:t>
      </w:r>
      <w:r w:rsidRPr="009E0BF4">
        <w:rPr>
          <w:rFonts w:ascii="Times New Roman" w:eastAsia="Times New Roman" w:hAnsi="Times New Roman" w:cs="Times New Roman"/>
          <w:color w:val="000000"/>
          <w:sz w:val="28"/>
          <w:szCs w:val="28"/>
          <w:lang w:eastAsia="ru-RU"/>
        </w:rPr>
        <w:t xml:space="preserve"> ключевых вопрос</w:t>
      </w:r>
      <w:r>
        <w:rPr>
          <w:rFonts w:ascii="Times New Roman" w:eastAsia="Times New Roman" w:hAnsi="Times New Roman" w:cs="Times New Roman"/>
          <w:color w:val="000000"/>
          <w:sz w:val="28"/>
          <w:szCs w:val="28"/>
          <w:lang w:eastAsia="ru-RU"/>
        </w:rPr>
        <w:t>ов</w:t>
      </w:r>
      <w:r w:rsidRPr="009E0BF4">
        <w:rPr>
          <w:rFonts w:ascii="Times New Roman" w:eastAsia="Times New Roman" w:hAnsi="Times New Roman" w:cs="Times New Roman"/>
          <w:color w:val="000000"/>
          <w:sz w:val="28"/>
          <w:szCs w:val="28"/>
          <w:lang w:eastAsia="ru-RU"/>
        </w:rPr>
        <w:t xml:space="preserve"> аудита в аудиторско</w:t>
      </w:r>
      <w:r>
        <w:rPr>
          <w:rFonts w:ascii="Times New Roman" w:eastAsia="Times New Roman" w:hAnsi="Times New Roman" w:cs="Times New Roman"/>
          <w:color w:val="000000"/>
          <w:sz w:val="28"/>
          <w:szCs w:val="28"/>
          <w:lang w:eastAsia="ru-RU"/>
        </w:rPr>
        <w:t>е</w:t>
      </w:r>
      <w:r w:rsidRPr="009E0BF4">
        <w:rPr>
          <w:rFonts w:ascii="Times New Roman" w:eastAsia="Times New Roman" w:hAnsi="Times New Roman" w:cs="Times New Roman"/>
          <w:color w:val="000000"/>
          <w:sz w:val="28"/>
          <w:szCs w:val="28"/>
          <w:lang w:eastAsia="ru-RU"/>
        </w:rPr>
        <w:t xml:space="preserve"> заключени</w:t>
      </w:r>
      <w:r>
        <w:rPr>
          <w:rFonts w:ascii="Times New Roman" w:eastAsia="Times New Roman" w:hAnsi="Times New Roman" w:cs="Times New Roman"/>
          <w:color w:val="000000"/>
          <w:sz w:val="28"/>
          <w:szCs w:val="28"/>
          <w:lang w:eastAsia="ru-RU"/>
        </w:rPr>
        <w:t>е:</w:t>
      </w:r>
    </w:p>
    <w:p w:rsidR="00254ADC" w:rsidRPr="009E0BF4"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9E0BF4">
        <w:rPr>
          <w:rFonts w:ascii="Times New Roman" w:eastAsia="Times New Roman" w:hAnsi="Times New Roman" w:cs="Times New Roman"/>
          <w:color w:val="000000"/>
          <w:sz w:val="28"/>
          <w:szCs w:val="28"/>
          <w:lang w:eastAsia="ru-RU"/>
        </w:rPr>
        <w:t xml:space="preserve"> не подменяет:</w:t>
      </w:r>
    </w:p>
    <w:p w:rsidR="00254ADC" w:rsidRPr="009E0BF4" w:rsidRDefault="00254ADC" w:rsidP="00882FE2">
      <w:pPr>
        <w:ind w:firstLine="993"/>
        <w:jc w:val="both"/>
        <w:rPr>
          <w:rFonts w:ascii="Times New Roman" w:eastAsia="Times New Roman" w:hAnsi="Times New Roman" w:cs="Times New Roman"/>
          <w:color w:val="000000"/>
          <w:sz w:val="28"/>
          <w:szCs w:val="28"/>
          <w:lang w:eastAsia="ru-RU"/>
        </w:rPr>
      </w:pPr>
      <w:r w:rsidRPr="009E0BF4">
        <w:rPr>
          <w:rFonts w:ascii="Times New Roman" w:eastAsia="Times New Roman" w:hAnsi="Times New Roman" w:cs="Times New Roman"/>
          <w:color w:val="000000"/>
          <w:sz w:val="28"/>
          <w:szCs w:val="28"/>
          <w:lang w:eastAsia="ru-RU"/>
        </w:rPr>
        <w:t xml:space="preserve">a) информацию, раскрываемую руководством в </w:t>
      </w:r>
      <w:r>
        <w:rPr>
          <w:rFonts w:ascii="Times New Roman" w:eastAsia="Times New Roman" w:hAnsi="Times New Roman" w:cs="Times New Roman"/>
          <w:color w:val="000000"/>
          <w:sz w:val="28"/>
          <w:szCs w:val="28"/>
          <w:lang w:eastAsia="ru-RU"/>
        </w:rPr>
        <w:t xml:space="preserve">бухгалтерской </w:t>
      </w:r>
      <w:r w:rsidRPr="009E0BF4">
        <w:rPr>
          <w:rFonts w:ascii="Times New Roman" w:eastAsia="Times New Roman" w:hAnsi="Times New Roman" w:cs="Times New Roman"/>
          <w:color w:val="000000"/>
          <w:sz w:val="28"/>
          <w:szCs w:val="28"/>
          <w:lang w:eastAsia="ru-RU"/>
        </w:rPr>
        <w:t>отчетности;</w:t>
      </w:r>
    </w:p>
    <w:p w:rsidR="00254ADC" w:rsidRPr="009E0BF4" w:rsidRDefault="00254ADC" w:rsidP="00882FE2">
      <w:pPr>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Pr="009E0BF4">
        <w:rPr>
          <w:rFonts w:ascii="Times New Roman" w:eastAsia="Times New Roman" w:hAnsi="Times New Roman" w:cs="Times New Roman"/>
          <w:color w:val="000000"/>
          <w:sz w:val="28"/>
          <w:szCs w:val="28"/>
          <w:lang w:eastAsia="ru-RU"/>
        </w:rPr>
        <w:t>) выражение аудитором модифицированного мнения, когда оно требуется в связи с обстоятельствами конкретного аудиторского задания в соответствии с МСА 705</w:t>
      </w:r>
      <w:r w:rsidR="00257C7E">
        <w:rPr>
          <w:rFonts w:ascii="Times New Roman" w:eastAsia="Times New Roman" w:hAnsi="Times New Roman" w:cs="Times New Roman"/>
          <w:color w:val="000000"/>
          <w:sz w:val="28"/>
          <w:szCs w:val="28"/>
          <w:lang w:eastAsia="ru-RU"/>
        </w:rPr>
        <w:t xml:space="preserve"> (пересмотренный)</w:t>
      </w:r>
      <w:r w:rsidRPr="009E0BF4">
        <w:rPr>
          <w:rFonts w:ascii="Times New Roman" w:eastAsia="Times New Roman" w:hAnsi="Times New Roman" w:cs="Times New Roman"/>
          <w:color w:val="000000"/>
          <w:sz w:val="28"/>
          <w:szCs w:val="28"/>
          <w:lang w:eastAsia="ru-RU"/>
        </w:rPr>
        <w:t>;</w:t>
      </w:r>
    </w:p>
    <w:p w:rsidR="00254ADC" w:rsidRDefault="00254ADC" w:rsidP="00882FE2">
      <w:pPr>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9E0BF4">
        <w:rPr>
          <w:rFonts w:ascii="Times New Roman" w:eastAsia="Times New Roman" w:hAnsi="Times New Roman" w:cs="Times New Roman"/>
          <w:color w:val="000000"/>
          <w:sz w:val="28"/>
          <w:szCs w:val="28"/>
          <w:lang w:eastAsia="ru-RU"/>
        </w:rPr>
        <w:t>представление информации согласно МСА 570</w:t>
      </w:r>
      <w:r w:rsidR="00257C7E">
        <w:rPr>
          <w:rFonts w:ascii="Times New Roman" w:eastAsia="Times New Roman" w:hAnsi="Times New Roman" w:cs="Times New Roman"/>
          <w:color w:val="000000"/>
          <w:sz w:val="28"/>
          <w:szCs w:val="28"/>
          <w:lang w:eastAsia="ru-RU"/>
        </w:rPr>
        <w:t xml:space="preserve"> (пересмотренный)</w:t>
      </w:r>
      <w:r w:rsidRPr="009E0BF4">
        <w:rPr>
          <w:rFonts w:ascii="Times New Roman" w:eastAsia="Times New Roman" w:hAnsi="Times New Roman" w:cs="Times New Roman"/>
          <w:color w:val="000000"/>
          <w:sz w:val="28"/>
          <w:szCs w:val="28"/>
          <w:lang w:eastAsia="ru-RU"/>
        </w:rPr>
        <w:t xml:space="preserve"> в случаях, когда имеется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непрерывно продолжать свою деятельность; </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9E0BF4">
        <w:rPr>
          <w:rFonts w:ascii="Times New Roman" w:eastAsia="Times New Roman" w:hAnsi="Times New Roman" w:cs="Times New Roman"/>
          <w:color w:val="000000"/>
          <w:sz w:val="28"/>
          <w:szCs w:val="28"/>
          <w:lang w:eastAsia="ru-RU"/>
        </w:rPr>
        <w:t>не является мнением</w:t>
      </w:r>
      <w:r>
        <w:rPr>
          <w:rFonts w:ascii="Times New Roman" w:eastAsia="Times New Roman" w:hAnsi="Times New Roman" w:cs="Times New Roman"/>
          <w:color w:val="000000"/>
          <w:sz w:val="28"/>
          <w:szCs w:val="28"/>
          <w:lang w:eastAsia="ru-RU"/>
        </w:rPr>
        <w:t xml:space="preserve"> аудитора</w:t>
      </w:r>
      <w:r w:rsidRPr="009E0BF4">
        <w:rPr>
          <w:rFonts w:ascii="Times New Roman" w:eastAsia="Times New Roman" w:hAnsi="Times New Roman" w:cs="Times New Roman"/>
          <w:color w:val="000000"/>
          <w:sz w:val="28"/>
          <w:szCs w:val="28"/>
          <w:lang w:eastAsia="ru-RU"/>
        </w:rPr>
        <w:t>, выраженным по отдельно взятым вопросам</w:t>
      </w:r>
      <w:r>
        <w:rPr>
          <w:rFonts w:ascii="Times New Roman" w:eastAsia="Times New Roman" w:hAnsi="Times New Roman" w:cs="Times New Roman"/>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color w:val="000000"/>
          <w:sz w:val="28"/>
          <w:szCs w:val="28"/>
          <w:lang w:eastAsia="ru-RU"/>
        </w:rPr>
      </w:pPr>
    </w:p>
    <w:p w:rsidR="00254ADC" w:rsidRPr="004422B8" w:rsidRDefault="00254ADC" w:rsidP="006370ED">
      <w:pPr>
        <w:keepNext/>
        <w:keepLines/>
        <w:shd w:val="clear" w:color="auto" w:fill="FFFFFF"/>
        <w:jc w:val="center"/>
        <w:outlineLvl w:val="0"/>
        <w:rPr>
          <w:rFonts w:ascii="Times New Roman" w:eastAsia="Times New Roman" w:hAnsi="Times New Roman" w:cs="Times New Roman"/>
          <w:b/>
          <w:bCs/>
          <w:sz w:val="26"/>
          <w:szCs w:val="26"/>
          <w:lang w:eastAsia="ru-RU"/>
        </w:rPr>
      </w:pPr>
      <w:r w:rsidRPr="004422B8">
        <w:rPr>
          <w:rFonts w:ascii="Times New Roman" w:eastAsia="Times New Roman" w:hAnsi="Times New Roman" w:cs="Times New Roman"/>
          <w:b/>
          <w:bCs/>
          <w:sz w:val="28"/>
          <w:szCs w:val="28"/>
          <w:lang w:eastAsia="ru-RU"/>
        </w:rPr>
        <w:t>Выражение модифицированного мнения о</w:t>
      </w:r>
      <w:r>
        <w:rPr>
          <w:rFonts w:ascii="Times New Roman" w:eastAsia="Times New Roman" w:hAnsi="Times New Roman" w:cs="Times New Roman"/>
          <w:b/>
          <w:bCs/>
          <w:sz w:val="28"/>
          <w:szCs w:val="28"/>
          <w:lang w:eastAsia="ru-RU"/>
        </w:rPr>
        <w:t>б</w:t>
      </w:r>
      <w:r w:rsidRPr="004422B8">
        <w:rPr>
          <w:rFonts w:ascii="Times New Roman" w:eastAsia="Times New Roman" w:hAnsi="Times New Roman" w:cs="Times New Roman"/>
          <w:b/>
          <w:bCs/>
          <w:sz w:val="28"/>
          <w:szCs w:val="28"/>
          <w:lang w:eastAsia="ru-RU"/>
        </w:rPr>
        <w:t xml:space="preserve"> отчетности, </w:t>
      </w:r>
      <w:r w:rsidRPr="004422B8">
        <w:rPr>
          <w:rFonts w:ascii="Times New Roman" w:eastAsia="Times New Roman" w:hAnsi="Times New Roman" w:cs="Times New Roman"/>
          <w:b/>
          <w:bCs/>
          <w:sz w:val="28"/>
          <w:szCs w:val="28"/>
          <w:lang w:eastAsia="ru-RU"/>
        </w:rPr>
        <w:br/>
        <w:t>в том числе в связи с ненадлежащим раскрытием информации</w:t>
      </w:r>
      <w:r w:rsidRPr="004422B8">
        <w:rPr>
          <w:rFonts w:ascii="Times New Roman" w:eastAsia="Times New Roman" w:hAnsi="Times New Roman" w:cs="Times New Roman"/>
          <w:b/>
          <w:bCs/>
          <w:sz w:val="26"/>
          <w:szCs w:val="26"/>
          <w:lang w:eastAsia="ru-RU"/>
        </w:rPr>
        <w:t xml:space="preserve"> </w:t>
      </w:r>
    </w:p>
    <w:p w:rsidR="00254ADC" w:rsidRPr="004422B8" w:rsidRDefault="00254ADC" w:rsidP="006370ED">
      <w:pPr>
        <w:keepNext/>
        <w:keepLines/>
        <w:shd w:val="clear" w:color="auto" w:fill="FFFFFF"/>
        <w:jc w:val="center"/>
        <w:outlineLvl w:val="0"/>
        <w:rPr>
          <w:rFonts w:ascii="Times New Roman" w:eastAsia="Times New Roman" w:hAnsi="Times New Roman" w:cs="Times New Roman"/>
          <w:bCs/>
          <w:color w:val="000000"/>
          <w:sz w:val="26"/>
          <w:szCs w:val="26"/>
          <w:lang w:eastAsia="ru-RU"/>
        </w:rPr>
      </w:pP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Согласно МСА 705</w:t>
      </w:r>
      <w:r w:rsidR="00257C7E">
        <w:rPr>
          <w:rFonts w:ascii="Times New Roman" w:eastAsia="Times New Roman" w:hAnsi="Times New Roman" w:cs="Times New Roman"/>
          <w:sz w:val="28"/>
          <w:szCs w:val="28"/>
          <w:shd w:val="clear" w:color="auto" w:fill="FFFFFF"/>
        </w:rPr>
        <w:t xml:space="preserve"> </w:t>
      </w:r>
      <w:r w:rsidR="00257C7E">
        <w:rPr>
          <w:rFonts w:ascii="Times New Roman" w:eastAsia="Times New Roman" w:hAnsi="Times New Roman" w:cs="Times New Roman"/>
          <w:color w:val="000000"/>
          <w:sz w:val="28"/>
          <w:szCs w:val="28"/>
          <w:lang w:eastAsia="ru-RU"/>
        </w:rPr>
        <w:t>(пересмотренный)</w:t>
      </w:r>
      <w:r w:rsidRPr="004422B8">
        <w:rPr>
          <w:rFonts w:ascii="Times New Roman" w:eastAsia="Times New Roman" w:hAnsi="Times New Roman" w:cs="Times New Roman"/>
          <w:sz w:val="26"/>
          <w:szCs w:val="26"/>
          <w:shd w:val="clear" w:color="auto" w:fill="FFFFFF"/>
        </w:rPr>
        <w:t xml:space="preserve"> </w:t>
      </w:r>
      <w:r w:rsidRPr="004422B8">
        <w:rPr>
          <w:rFonts w:ascii="Times New Roman" w:eastAsia="Times New Roman" w:hAnsi="Times New Roman" w:cs="Times New Roman"/>
          <w:sz w:val="28"/>
          <w:szCs w:val="28"/>
          <w:shd w:val="clear" w:color="auto" w:fill="FFFFFF"/>
        </w:rPr>
        <w:t>аудитор должен выразить модифицированное мнение в аудиторском заключении в случаях, когда:</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на основании полученных аудиторских доказательств аудитор приходит к выводу о том, что </w:t>
      </w:r>
      <w:r>
        <w:rPr>
          <w:rFonts w:ascii="Times New Roman" w:eastAsia="Times New Roman" w:hAnsi="Times New Roman" w:cs="Times New Roman"/>
          <w:sz w:val="28"/>
          <w:szCs w:val="28"/>
          <w:shd w:val="clear" w:color="auto" w:fill="FFFFFF"/>
        </w:rPr>
        <w:t>бухгалтерская</w:t>
      </w:r>
      <w:r w:rsidRPr="004422B8">
        <w:rPr>
          <w:rFonts w:ascii="Times New Roman" w:eastAsia="Times New Roman" w:hAnsi="Times New Roman" w:cs="Times New Roman"/>
          <w:sz w:val="28"/>
          <w:szCs w:val="28"/>
          <w:shd w:val="clear" w:color="auto" w:fill="FFFFFF"/>
        </w:rPr>
        <w:t xml:space="preserve"> отчетность, рассматриваемая в целом, содержит существенные искажение, или</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аудитор не может получить достаточные надлежащие аудиторские доказательства, чтобы сделать вывод о том, что </w:t>
      </w:r>
      <w:r>
        <w:rPr>
          <w:rFonts w:ascii="Times New Roman" w:eastAsia="Times New Roman" w:hAnsi="Times New Roman" w:cs="Times New Roman"/>
          <w:sz w:val="28"/>
          <w:szCs w:val="28"/>
          <w:shd w:val="clear" w:color="auto" w:fill="FFFFFF"/>
        </w:rPr>
        <w:t>бухгалтерская</w:t>
      </w:r>
      <w:r w:rsidRPr="004422B8">
        <w:rPr>
          <w:rFonts w:ascii="Times New Roman" w:eastAsia="Times New Roman" w:hAnsi="Times New Roman" w:cs="Times New Roman"/>
          <w:sz w:val="28"/>
          <w:szCs w:val="28"/>
          <w:shd w:val="clear" w:color="auto" w:fill="FFFFFF"/>
        </w:rPr>
        <w:t xml:space="preserve"> отчетность, рассматриваемая в целом, не содержит существенных искажений.</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1. Аудитор выражает мнение с оговоркой, когда он, получив достаточные надлежащие аудиторские доказательства, приходит к выводу о том, что искажения в отдельности или в совокупности являются существенными для </w:t>
      </w:r>
      <w:r>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 но не всеобъемлющими, или он не может получить достаточные надлежащие аудиторские доказательства для обоснования своего мнения, но приходит к выводу о том, что возможное влияние на </w:t>
      </w:r>
      <w:r>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невыявленных искажений, если такие имеются, может быть существенным, но не всеобъемлющим. </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2. Аудитор выражает отрицательное мнение, когда, получив достаточные надлежащие аудиторские доказательства, он приходит к выводу о том, что искажения в отдельности или в совокупности являются существенными и всеобъемлющими для </w:t>
      </w:r>
      <w:r>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3. Аудитор отказывается от выражения мнения, когда он не может получить достаточные надлежащие аудиторские доказательства для обоснования своего мнения и приходит к выводу о том, что возможное влияние на </w:t>
      </w:r>
      <w:r>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невыявленных искажений, если такие имеются, может быть одновременно существенным и всеобъемлющим. Аудитор отказывается выразить мнение в том случае, когда в исключительно редких ситуациях, связанных с наличием многочисленных факторов неопределенности, он приходит к выводу о том, что, несмотря на полученные достаточные надлежащие аудиторские доказательства в отношении каждого фактора неопределенности, невозможно сформировать мнение о </w:t>
      </w:r>
      <w:r>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 вследствие потенциального воздействия факторов неопределенности друг на друга и их возможного совокупного влияния на </w:t>
      </w:r>
      <w:r>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В случае, если после принятия задания аудитору становится известно, что руководство аудируемого лица ввело ограничение объема аудита, которое, по мнению аудитора, с большой вероятностью приведет к необходимости выражения мнения с оговоркой или отказа от выражения мнения о </w:t>
      </w:r>
      <w:r>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 аудитор должен обратиться к руководству аудируемого лица с просьбой о снятии такого ограничения. </w:t>
      </w:r>
      <w:r>
        <w:rPr>
          <w:rFonts w:ascii="Times New Roman" w:eastAsia="Times New Roman" w:hAnsi="Times New Roman" w:cs="Times New Roman"/>
          <w:sz w:val="28"/>
          <w:szCs w:val="28"/>
          <w:shd w:val="clear" w:color="auto" w:fill="FFFFFF"/>
        </w:rPr>
        <w:t xml:space="preserve">Если руководство аудируемого лица отказывается снять это ограничение, </w:t>
      </w:r>
      <w:r w:rsidRPr="004422B8">
        <w:rPr>
          <w:rFonts w:ascii="Times New Roman" w:eastAsia="Times New Roman" w:hAnsi="Times New Roman" w:cs="Times New Roman"/>
          <w:sz w:val="28"/>
          <w:szCs w:val="28"/>
          <w:shd w:val="clear" w:color="auto" w:fill="FFFFFF"/>
        </w:rPr>
        <w:t xml:space="preserve">аудитор должен сообщить об этом лицам, отвечающим за корпоративное управление, за исключением случаев, когда все лица, отвечающие за корпоративное управление, участвуют в руководстве </w:t>
      </w:r>
      <w:r>
        <w:rPr>
          <w:rFonts w:ascii="Times New Roman" w:eastAsia="Times New Roman" w:hAnsi="Times New Roman" w:cs="Times New Roman"/>
          <w:sz w:val="28"/>
          <w:szCs w:val="28"/>
          <w:shd w:val="clear" w:color="auto" w:fill="FFFFFF"/>
        </w:rPr>
        <w:t>аудируемым лицом</w:t>
      </w:r>
      <w:r w:rsidRPr="004422B8">
        <w:rPr>
          <w:rFonts w:ascii="Times New Roman" w:eastAsia="Times New Roman" w:hAnsi="Times New Roman" w:cs="Times New Roman"/>
          <w:sz w:val="28"/>
          <w:szCs w:val="28"/>
          <w:shd w:val="clear" w:color="auto" w:fill="FFFFFF"/>
        </w:rPr>
        <w:t xml:space="preserve">, и определить, имеется ли возможность выполнения альтернативных процедур для получения достаточных надлежащих аудиторских доказательств. </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Когда аудитор не может получить достаточные надлежащие аудиторские доказательства, он должен определить последствия следующим образом:</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а) если аудитор приходит к выводу, что возможное влияние на </w:t>
      </w:r>
      <w:r>
        <w:rPr>
          <w:rFonts w:ascii="Times New Roman" w:eastAsia="Times New Roman" w:hAnsi="Times New Roman" w:cs="Times New Roman"/>
          <w:sz w:val="28"/>
          <w:szCs w:val="28"/>
          <w:shd w:val="clear" w:color="auto" w:fill="FFFFFF"/>
        </w:rPr>
        <w:t>бухгалтерскую</w:t>
      </w:r>
      <w:r w:rsidRPr="004422B8">
        <w:rPr>
          <w:rFonts w:ascii="Times New Roman" w:eastAsia="Times New Roman" w:hAnsi="Times New Roman" w:cs="Times New Roman"/>
          <w:sz w:val="28"/>
          <w:szCs w:val="28"/>
          <w:shd w:val="clear" w:color="auto" w:fill="FFFFFF"/>
        </w:rPr>
        <w:t xml:space="preserve"> отчетность невыявленных искажений, если такие имеются, может быть существенным, но не всеобъемлющим, он должен выразить мнение с оговоркой, или</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б) если аудитор приходит к выводу, что возможное влияние на</w:t>
      </w:r>
      <w:r>
        <w:rPr>
          <w:rFonts w:ascii="Times New Roman" w:eastAsia="Times New Roman" w:hAnsi="Times New Roman" w:cs="Times New Roman"/>
          <w:sz w:val="28"/>
          <w:szCs w:val="28"/>
          <w:shd w:val="clear" w:color="auto" w:fill="FFFFFF"/>
        </w:rPr>
        <w:t xml:space="preserve"> бухгалтерскую</w:t>
      </w:r>
      <w:r w:rsidRPr="004422B8">
        <w:rPr>
          <w:rFonts w:ascii="Times New Roman" w:eastAsia="Times New Roman" w:hAnsi="Times New Roman" w:cs="Times New Roman"/>
          <w:sz w:val="28"/>
          <w:szCs w:val="28"/>
          <w:shd w:val="clear" w:color="auto" w:fill="FFFFFF"/>
        </w:rPr>
        <w:t xml:space="preserve"> отчетность невыявленных искажений, если такие имеются, может быть существенным и всеобъемлющим настолько, что выражения мнения с оговоркой будет недостаточно для информирования о серьезности ситуации, то аудитор должен: </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отказаться от проведения аудита, если это целесообразно и возможно в соответствии с применимыми законами или нормативными актами. При этом он должен предварительно проинформировать лиц, отвечающих за корпоративное управление организации, об обстоятельствах, связанных с выявленными в ходе аудита искажениями, которые могли бы привести к выражению модифицированного мнения;</w:t>
      </w:r>
    </w:p>
    <w:p w:rsidR="00254ADC" w:rsidRPr="004422B8" w:rsidRDefault="00254ADC" w:rsidP="006370ED">
      <w:pPr>
        <w:tabs>
          <w:tab w:val="right" w:pos="9100"/>
        </w:tabs>
        <w:ind w:right="40" w:firstLine="709"/>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 xml:space="preserve">если отказ от аудита до предоставления аудиторского заключения невозможен или практически неосуществим, то отказаться от выражения мнения о </w:t>
      </w:r>
      <w:r>
        <w:rPr>
          <w:rFonts w:ascii="Times New Roman" w:eastAsia="Times New Roman" w:hAnsi="Times New Roman" w:cs="Times New Roman"/>
          <w:sz w:val="28"/>
          <w:szCs w:val="28"/>
          <w:shd w:val="clear" w:color="auto" w:fill="FFFFFF"/>
        </w:rPr>
        <w:t>бухгалтерской</w:t>
      </w:r>
      <w:r w:rsidRPr="004422B8">
        <w:rPr>
          <w:rFonts w:ascii="Times New Roman" w:eastAsia="Times New Roman" w:hAnsi="Times New Roman" w:cs="Times New Roman"/>
          <w:sz w:val="28"/>
          <w:szCs w:val="28"/>
          <w:shd w:val="clear" w:color="auto" w:fill="FFFFFF"/>
        </w:rPr>
        <w:t xml:space="preserve"> отчетности.</w:t>
      </w:r>
    </w:p>
    <w:p w:rsidR="00254ADC" w:rsidRPr="004422B8" w:rsidRDefault="00254ADC" w:rsidP="006370ED">
      <w:pPr>
        <w:jc w:val="center"/>
        <w:rPr>
          <w:rFonts w:ascii="Times New Roman" w:eastAsia="Times New Roman" w:hAnsi="Times New Roman" w:cs="Times New Roman"/>
          <w:b/>
          <w:bCs/>
          <w:color w:val="000000"/>
          <w:sz w:val="28"/>
          <w:szCs w:val="28"/>
          <w:lang w:eastAsia="ru-RU"/>
        </w:rPr>
      </w:pPr>
      <w:bookmarkStart w:id="4" w:name="bookmark6"/>
    </w:p>
    <w:p w:rsidR="00254ADC" w:rsidRDefault="00254ADC" w:rsidP="006370ED">
      <w:pPr>
        <w:jc w:val="center"/>
        <w:rPr>
          <w:rFonts w:ascii="Times New Roman" w:eastAsia="Times New Roman" w:hAnsi="Times New Roman" w:cs="Times New Roman"/>
          <w:b/>
          <w:bCs/>
          <w:color w:val="000000"/>
          <w:sz w:val="28"/>
          <w:szCs w:val="28"/>
          <w:lang w:eastAsia="ru-RU"/>
        </w:rPr>
      </w:pPr>
      <w:r w:rsidRPr="004422B8">
        <w:rPr>
          <w:rFonts w:ascii="Times New Roman" w:eastAsia="Times New Roman" w:hAnsi="Times New Roman" w:cs="Times New Roman"/>
          <w:b/>
          <w:bCs/>
          <w:color w:val="000000"/>
          <w:sz w:val="28"/>
          <w:szCs w:val="28"/>
          <w:lang w:eastAsia="ru-RU"/>
        </w:rPr>
        <w:t xml:space="preserve">Особенности аудита бухгалтерской отчетности </w:t>
      </w:r>
    </w:p>
    <w:p w:rsidR="00254ADC" w:rsidRPr="004422B8" w:rsidRDefault="00254ADC" w:rsidP="006370ED">
      <w:pPr>
        <w:jc w:val="center"/>
        <w:rPr>
          <w:rFonts w:ascii="Times New Roman" w:eastAsia="Times New Roman" w:hAnsi="Times New Roman" w:cs="Times New Roman"/>
          <w:b/>
          <w:bCs/>
          <w:color w:val="000000"/>
          <w:sz w:val="28"/>
          <w:szCs w:val="28"/>
          <w:lang w:eastAsia="ru-RU"/>
        </w:rPr>
      </w:pPr>
      <w:r w:rsidRPr="004422B8">
        <w:rPr>
          <w:rFonts w:ascii="Times New Roman" w:eastAsia="Times New Roman" w:hAnsi="Times New Roman" w:cs="Times New Roman"/>
          <w:b/>
          <w:bCs/>
          <w:color w:val="000000"/>
          <w:sz w:val="28"/>
          <w:szCs w:val="28"/>
          <w:lang w:eastAsia="ru-RU"/>
        </w:rPr>
        <w:t>кредитной организации</w:t>
      </w:r>
      <w:r>
        <w:rPr>
          <w:rStyle w:val="af0"/>
          <w:rFonts w:ascii="Times New Roman" w:eastAsia="Times New Roman" w:hAnsi="Times New Roman" w:cs="Times New Roman"/>
          <w:b/>
          <w:bCs/>
          <w:color w:val="000000"/>
          <w:sz w:val="28"/>
          <w:szCs w:val="28"/>
          <w:lang w:eastAsia="ru-RU"/>
        </w:rPr>
        <w:footnoteReference w:id="4"/>
      </w:r>
    </w:p>
    <w:p w:rsidR="00254ADC" w:rsidRPr="004422B8" w:rsidRDefault="00254ADC" w:rsidP="006370ED">
      <w:pPr>
        <w:jc w:val="center"/>
        <w:rPr>
          <w:rFonts w:ascii="Times New Roman" w:eastAsia="Times New Roman" w:hAnsi="Times New Roman" w:cs="Times New Roman"/>
          <w:b/>
          <w:bCs/>
          <w:color w:val="000000"/>
          <w:sz w:val="28"/>
          <w:szCs w:val="28"/>
          <w:lang w:eastAsia="ru-RU"/>
        </w:rPr>
      </w:pP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При проведении аудита бухгалтерской отчетности кредитной организации необходимо убедиться, что в деятельности такой организаций отсутствуют:</w:t>
      </w:r>
    </w:p>
    <w:p w:rsidR="00254ADC" w:rsidRPr="00E31D2F" w:rsidRDefault="00254ADC" w:rsidP="006370ED">
      <w:pPr>
        <w:ind w:firstLine="709"/>
        <w:jc w:val="both"/>
        <w:rPr>
          <w:rFonts w:ascii="Times New Roman" w:eastAsia="Times New Roman" w:hAnsi="Times New Roman" w:cs="Times New Roman"/>
          <w:bCs/>
          <w:color w:val="000000"/>
          <w:sz w:val="28"/>
          <w:szCs w:val="28"/>
          <w:lang w:eastAsia="ru-RU"/>
        </w:rPr>
      </w:pPr>
      <w:r w:rsidRPr="00E31D2F">
        <w:rPr>
          <w:rFonts w:ascii="Times New Roman" w:eastAsia="Times New Roman" w:hAnsi="Times New Roman" w:cs="Times New Roman"/>
          <w:bCs/>
          <w:color w:val="000000"/>
          <w:sz w:val="28"/>
          <w:szCs w:val="28"/>
          <w:lang w:eastAsia="ru-RU"/>
        </w:rPr>
        <w:t>признаки проведения операций, имеющих схемный характер, в том числе искусственного регулирования расчета значений обязательных нормативов в целях их формального выполнения;</w:t>
      </w:r>
    </w:p>
    <w:p w:rsidR="00254ADC" w:rsidRPr="00E31D2F" w:rsidRDefault="00254ADC" w:rsidP="006370ED">
      <w:pPr>
        <w:ind w:firstLine="709"/>
        <w:jc w:val="both"/>
        <w:rPr>
          <w:rFonts w:ascii="Times New Roman" w:eastAsia="Times New Roman" w:hAnsi="Times New Roman" w:cs="Times New Roman"/>
          <w:bCs/>
          <w:color w:val="000000"/>
          <w:sz w:val="28"/>
          <w:szCs w:val="28"/>
          <w:lang w:eastAsia="ru-RU"/>
        </w:rPr>
      </w:pPr>
      <w:r w:rsidRPr="00E31D2F">
        <w:rPr>
          <w:rFonts w:ascii="Times New Roman" w:eastAsia="Times New Roman" w:hAnsi="Times New Roman" w:cs="Times New Roman"/>
          <w:bCs/>
          <w:color w:val="000000"/>
          <w:sz w:val="28"/>
          <w:szCs w:val="28"/>
          <w:lang w:eastAsia="ru-RU"/>
        </w:rPr>
        <w:t>признаки обременения активов;</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признаки формирования фиктивных доходов;</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обстоятельства кредитования заемщиков</w:t>
      </w:r>
      <w:r>
        <w:rPr>
          <w:rFonts w:ascii="Times New Roman" w:eastAsia="Times New Roman" w:hAnsi="Times New Roman" w:cs="Times New Roman"/>
          <w:bCs/>
          <w:color w:val="000000"/>
          <w:sz w:val="28"/>
          <w:szCs w:val="28"/>
          <w:lang w:eastAsia="ru-RU"/>
        </w:rPr>
        <w:t xml:space="preserve">, в отношении которых </w:t>
      </w:r>
      <w:r w:rsidRPr="004422B8">
        <w:rPr>
          <w:rFonts w:ascii="Times New Roman" w:eastAsia="Times New Roman" w:hAnsi="Times New Roman" w:cs="Times New Roman"/>
          <w:bCs/>
          <w:color w:val="000000"/>
          <w:sz w:val="28"/>
          <w:szCs w:val="28"/>
          <w:lang w:eastAsia="ru-RU"/>
        </w:rPr>
        <w:t>отсутств</w:t>
      </w:r>
      <w:r>
        <w:rPr>
          <w:rFonts w:ascii="Times New Roman" w:eastAsia="Times New Roman" w:hAnsi="Times New Roman" w:cs="Times New Roman"/>
          <w:bCs/>
          <w:color w:val="000000"/>
          <w:sz w:val="28"/>
          <w:szCs w:val="28"/>
          <w:lang w:eastAsia="ru-RU"/>
        </w:rPr>
        <w:t>уют признаки</w:t>
      </w:r>
      <w:r w:rsidRPr="004422B8">
        <w:rPr>
          <w:rFonts w:ascii="Times New Roman" w:eastAsia="Times New Roman" w:hAnsi="Times New Roman" w:cs="Times New Roman"/>
          <w:bCs/>
          <w:color w:val="000000"/>
          <w:sz w:val="28"/>
          <w:szCs w:val="28"/>
          <w:lang w:eastAsia="ru-RU"/>
        </w:rPr>
        <w:t xml:space="preserve"> реально</w:t>
      </w:r>
      <w:r>
        <w:rPr>
          <w:rFonts w:ascii="Times New Roman" w:eastAsia="Times New Roman" w:hAnsi="Times New Roman" w:cs="Times New Roman"/>
          <w:bCs/>
          <w:color w:val="000000"/>
          <w:sz w:val="28"/>
          <w:szCs w:val="28"/>
          <w:lang w:eastAsia="ru-RU"/>
        </w:rPr>
        <w:t>й (полноценной)</w:t>
      </w:r>
      <w:r w:rsidRPr="004422B8">
        <w:rPr>
          <w:rFonts w:ascii="Times New Roman" w:eastAsia="Times New Roman" w:hAnsi="Times New Roman" w:cs="Times New Roman"/>
          <w:bCs/>
          <w:color w:val="000000"/>
          <w:sz w:val="28"/>
          <w:szCs w:val="28"/>
          <w:lang w:eastAsia="ru-RU"/>
        </w:rPr>
        <w:t xml:space="preserve"> деятельности.</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проведении </w:t>
      </w:r>
      <w:r w:rsidRPr="004422B8">
        <w:rPr>
          <w:rFonts w:ascii="Times New Roman" w:eastAsia="Times New Roman" w:hAnsi="Times New Roman" w:cs="Times New Roman"/>
          <w:bCs/>
          <w:color w:val="000000"/>
          <w:sz w:val="28"/>
          <w:szCs w:val="28"/>
          <w:lang w:eastAsia="ru-RU"/>
        </w:rPr>
        <w:t>аудиторских процедур особое внимание необходимо уделить:</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наличию</w:t>
      </w:r>
      <w:r w:rsidRPr="004422B8">
        <w:rPr>
          <w:rFonts w:ascii="Times New Roman" w:eastAsia="Times New Roman" w:hAnsi="Times New Roman" w:cs="Times New Roman"/>
          <w:bCs/>
          <w:color w:val="000000"/>
          <w:sz w:val="28"/>
          <w:szCs w:val="28"/>
          <w:lang w:eastAsia="ru-RU"/>
        </w:rPr>
        <w:tab/>
        <w:t>повышенной концентрации рисков на бизнес собственников кредитной организации;</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изучению факторов, которые обуславливают сомнения в допущении непрерывности деятельности кредитной организации;</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sz w:val="28"/>
          <w:szCs w:val="28"/>
          <w:lang w:eastAsia="ru-RU"/>
        </w:rPr>
        <w:t xml:space="preserve">изучению </w:t>
      </w:r>
      <w:r>
        <w:rPr>
          <w:rFonts w:ascii="Times New Roman" w:eastAsia="Times New Roman" w:hAnsi="Times New Roman" w:cs="Times New Roman"/>
          <w:bCs/>
          <w:color w:val="000000"/>
          <w:sz w:val="28"/>
          <w:szCs w:val="28"/>
          <w:lang w:eastAsia="ru-RU"/>
        </w:rPr>
        <w:t>сделок (ссуд), имеющих льготный характер по сравнению с остальными сделками (ссудами);</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изучению сделок с ценными бумагами, имеющих однонаправленный характер (например, повторяющиеся покупки ценных бумаг), целью которых может являться, в том числе, вывод активов клиентов и (или) активов банка;</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 xml:space="preserve">процедурам проверки действующих в банке </w:t>
      </w:r>
      <w:r>
        <w:rPr>
          <w:rFonts w:ascii="Times New Roman" w:eastAsia="Times New Roman" w:hAnsi="Times New Roman" w:cs="Times New Roman"/>
          <w:bCs/>
          <w:color w:val="000000"/>
          <w:sz w:val="28"/>
          <w:szCs w:val="28"/>
          <w:lang w:eastAsia="ru-RU"/>
        </w:rPr>
        <w:t>системы внутреннего аудита и системы внутреннего контроля</w:t>
      </w:r>
      <w:r w:rsidRPr="004422B8">
        <w:rPr>
          <w:rFonts w:ascii="Times New Roman" w:eastAsia="Times New Roman" w:hAnsi="Times New Roman" w:cs="Times New Roman"/>
          <w:bCs/>
          <w:color w:val="000000"/>
          <w:sz w:val="28"/>
          <w:szCs w:val="28"/>
          <w:lang w:eastAsia="ru-RU"/>
        </w:rPr>
        <w:t>;</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4422B8">
        <w:rPr>
          <w:rFonts w:ascii="Times New Roman" w:eastAsia="Times New Roman" w:hAnsi="Times New Roman" w:cs="Times New Roman"/>
          <w:bCs/>
          <w:color w:val="000000"/>
          <w:sz w:val="28"/>
          <w:szCs w:val="28"/>
          <w:lang w:eastAsia="ru-RU"/>
        </w:rPr>
        <w:t>процедурам подтверждения остатков по статьям отчетности, которые отражаются по справедливой стоимости, в том числе хеджированию финансовых рисков; переоценки, учитываемой в капитале (основные средства, ценные бумаги); учета, классификации и оценки ценных бумаг, а также иных финансовых инструментов; классификации ссуд, ссудной задолженности и резервов по ним; остатков по текущим и срочным счетам клиентов.</w:t>
      </w:r>
    </w:p>
    <w:p w:rsidR="00254ADC" w:rsidRPr="00AD1799"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изучению </w:t>
      </w:r>
      <w:r w:rsidRPr="00AD1799">
        <w:rPr>
          <w:rFonts w:ascii="Times New Roman" w:eastAsia="Times New Roman" w:hAnsi="Times New Roman" w:cs="Times New Roman"/>
          <w:bCs/>
          <w:color w:val="000000"/>
          <w:sz w:val="28"/>
          <w:szCs w:val="28"/>
          <w:lang w:eastAsia="ru-RU"/>
        </w:rPr>
        <w:t>информации об осуществлении клиентами операций повышенного уровня риска легализации (отмывания) доходов, полученных преступным путем, и финансирования терроризма, операций, имеющих признаки сомнительных и фиктивных, операций, соответствующих признакам, указывающим на необычный характер сделки, не имеющих очевидного экономического смысла и очевидной законной цели, осуществлению систематически и (или) значительных объемах операций по снятию наличных денежных средств и т.д.;</w:t>
      </w:r>
    </w:p>
    <w:p w:rsidR="00254ADC" w:rsidRPr="00AD1799"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наличию</w:t>
      </w:r>
      <w:r w:rsidRPr="00AD1799">
        <w:rPr>
          <w:rFonts w:ascii="Times New Roman" w:eastAsia="Times New Roman" w:hAnsi="Times New Roman" w:cs="Times New Roman"/>
          <w:bCs/>
          <w:color w:val="000000"/>
          <w:sz w:val="28"/>
          <w:szCs w:val="28"/>
          <w:lang w:eastAsia="ru-RU"/>
        </w:rPr>
        <w:t xml:space="preserve"> на балансе </w:t>
      </w:r>
      <w:r>
        <w:rPr>
          <w:rFonts w:ascii="Times New Roman" w:eastAsia="Times New Roman" w:hAnsi="Times New Roman" w:cs="Times New Roman"/>
          <w:bCs/>
          <w:color w:val="000000"/>
          <w:sz w:val="28"/>
          <w:szCs w:val="28"/>
          <w:lang w:eastAsia="ru-RU"/>
        </w:rPr>
        <w:t xml:space="preserve">кредитной организации </w:t>
      </w:r>
      <w:r w:rsidRPr="00AD1799">
        <w:rPr>
          <w:rFonts w:ascii="Times New Roman" w:eastAsia="Times New Roman" w:hAnsi="Times New Roman" w:cs="Times New Roman"/>
          <w:bCs/>
          <w:color w:val="000000"/>
          <w:sz w:val="28"/>
          <w:szCs w:val="28"/>
          <w:lang w:eastAsia="ru-RU"/>
        </w:rPr>
        <w:t>активов, не генерирующих доход</w:t>
      </w:r>
      <w:r>
        <w:rPr>
          <w:rFonts w:ascii="Times New Roman" w:eastAsia="Times New Roman" w:hAnsi="Times New Roman" w:cs="Times New Roman"/>
          <w:bCs/>
          <w:color w:val="000000"/>
          <w:sz w:val="28"/>
          <w:szCs w:val="28"/>
          <w:lang w:eastAsia="ru-RU"/>
        </w:rPr>
        <w:t xml:space="preserve"> (в том числе непрофильных активов)</w:t>
      </w:r>
      <w:r w:rsidRPr="00AD1799">
        <w:rPr>
          <w:rFonts w:ascii="Times New Roman" w:eastAsia="Times New Roman" w:hAnsi="Times New Roman" w:cs="Times New Roman"/>
          <w:bCs/>
          <w:color w:val="000000"/>
          <w:sz w:val="28"/>
          <w:szCs w:val="28"/>
          <w:lang w:eastAsia="ru-RU"/>
        </w:rPr>
        <w:t>;</w:t>
      </w:r>
    </w:p>
    <w:p w:rsidR="00254ADC" w:rsidRPr="00AD1799"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изучению</w:t>
      </w:r>
      <w:r w:rsidRPr="00AD1799">
        <w:rPr>
          <w:rFonts w:ascii="Times New Roman" w:eastAsia="Times New Roman" w:hAnsi="Times New Roman" w:cs="Times New Roman"/>
          <w:bCs/>
          <w:color w:val="000000"/>
          <w:sz w:val="28"/>
          <w:szCs w:val="28"/>
          <w:lang w:eastAsia="ru-RU"/>
        </w:rPr>
        <w:t xml:space="preserve"> операций по кредитованию в разных формах активов, которые связаны с собственниками кредитной организации;</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AD1799">
        <w:rPr>
          <w:rFonts w:ascii="Times New Roman" w:eastAsia="Times New Roman" w:hAnsi="Times New Roman" w:cs="Times New Roman"/>
          <w:bCs/>
          <w:color w:val="000000"/>
          <w:sz w:val="28"/>
          <w:szCs w:val="28"/>
          <w:lang w:eastAsia="ru-RU"/>
        </w:rPr>
        <w:t>выявлени</w:t>
      </w:r>
      <w:r>
        <w:rPr>
          <w:rFonts w:ascii="Times New Roman" w:eastAsia="Times New Roman" w:hAnsi="Times New Roman" w:cs="Times New Roman"/>
          <w:bCs/>
          <w:color w:val="000000"/>
          <w:sz w:val="28"/>
          <w:szCs w:val="28"/>
          <w:lang w:eastAsia="ru-RU"/>
        </w:rPr>
        <w:t>ю</w:t>
      </w:r>
      <w:r w:rsidRPr="00AD1799">
        <w:rPr>
          <w:rFonts w:ascii="Times New Roman" w:eastAsia="Times New Roman" w:hAnsi="Times New Roman" w:cs="Times New Roman"/>
          <w:bCs/>
          <w:color w:val="000000"/>
          <w:sz w:val="28"/>
          <w:szCs w:val="28"/>
          <w:lang w:eastAsia="ru-RU"/>
        </w:rPr>
        <w:t xml:space="preserve"> потенциальных рисков</w:t>
      </w:r>
      <w:r>
        <w:rPr>
          <w:rFonts w:ascii="Times New Roman" w:eastAsia="Times New Roman" w:hAnsi="Times New Roman" w:cs="Times New Roman"/>
          <w:bCs/>
          <w:color w:val="000000"/>
          <w:sz w:val="28"/>
          <w:szCs w:val="28"/>
          <w:lang w:eastAsia="ru-RU"/>
        </w:rPr>
        <w:t xml:space="preserve"> кредитной организации, связанных с отраслевыми особенностями</w:t>
      </w:r>
      <w:r w:rsidRPr="00AD1799">
        <w:rPr>
          <w:rFonts w:ascii="Times New Roman" w:eastAsia="Times New Roman" w:hAnsi="Times New Roman" w:cs="Times New Roman"/>
          <w:bCs/>
          <w:color w:val="000000"/>
          <w:sz w:val="28"/>
          <w:szCs w:val="28"/>
          <w:lang w:eastAsia="ru-RU"/>
        </w:rPr>
        <w:t xml:space="preserve"> деятельности заемщиков и их контрагентов.</w:t>
      </w:r>
    </w:p>
    <w:p w:rsidR="00254ADC" w:rsidRDefault="00254ADC" w:rsidP="006370ED">
      <w:pPr>
        <w:jc w:val="center"/>
        <w:rPr>
          <w:rFonts w:ascii="Times New Roman" w:eastAsia="Times New Roman" w:hAnsi="Times New Roman" w:cs="Times New Roman"/>
          <w:b/>
          <w:bCs/>
          <w:color w:val="000000"/>
          <w:sz w:val="28"/>
          <w:szCs w:val="28"/>
          <w:lang w:eastAsia="ru-RU"/>
        </w:rPr>
      </w:pPr>
    </w:p>
    <w:p w:rsidR="00254ADC" w:rsidRDefault="00254ADC" w:rsidP="006370ED">
      <w:pPr>
        <w:jc w:val="center"/>
        <w:rPr>
          <w:rFonts w:ascii="Times New Roman" w:eastAsia="Times New Roman" w:hAnsi="Times New Roman" w:cs="Times New Roman"/>
          <w:bCs/>
          <w:color w:val="000000"/>
          <w:sz w:val="28"/>
          <w:szCs w:val="28"/>
          <w:lang w:eastAsia="ru-RU"/>
        </w:rPr>
      </w:pPr>
      <w:r w:rsidRPr="00F61CBC">
        <w:rPr>
          <w:rFonts w:ascii="Times New Roman" w:eastAsia="Times New Roman" w:hAnsi="Times New Roman" w:cs="Times New Roman"/>
          <w:b/>
          <w:bCs/>
          <w:color w:val="000000"/>
          <w:sz w:val="28"/>
          <w:szCs w:val="28"/>
          <w:lang w:eastAsia="ru-RU"/>
        </w:rPr>
        <w:t>Особенности аудит</w:t>
      </w:r>
      <w:r>
        <w:rPr>
          <w:rFonts w:ascii="Times New Roman" w:eastAsia="Times New Roman" w:hAnsi="Times New Roman" w:cs="Times New Roman"/>
          <w:b/>
          <w:bCs/>
          <w:color w:val="000000"/>
          <w:sz w:val="28"/>
          <w:szCs w:val="28"/>
          <w:lang w:eastAsia="ru-RU"/>
        </w:rPr>
        <w:t>а</w:t>
      </w:r>
      <w:r w:rsidRPr="00F61CBC">
        <w:rPr>
          <w:rFonts w:ascii="Times New Roman" w:eastAsia="Times New Roman" w:hAnsi="Times New Roman" w:cs="Times New Roman"/>
          <w:b/>
          <w:bCs/>
          <w:color w:val="000000"/>
          <w:sz w:val="28"/>
          <w:szCs w:val="28"/>
          <w:lang w:eastAsia="ru-RU"/>
        </w:rPr>
        <w:t xml:space="preserve"> бухгалтерской отчетности </w:t>
      </w:r>
      <w:r>
        <w:rPr>
          <w:rFonts w:ascii="Times New Roman" w:eastAsia="Times New Roman" w:hAnsi="Times New Roman" w:cs="Times New Roman"/>
          <w:b/>
          <w:bCs/>
          <w:color w:val="000000"/>
          <w:sz w:val="28"/>
          <w:szCs w:val="28"/>
          <w:lang w:eastAsia="ru-RU"/>
        </w:rPr>
        <w:br/>
        <w:t>страховых</w:t>
      </w:r>
      <w:r w:rsidRPr="00F61CBC">
        <w:rPr>
          <w:rFonts w:ascii="Times New Roman" w:eastAsia="Times New Roman" w:hAnsi="Times New Roman" w:cs="Times New Roman"/>
          <w:b/>
          <w:bCs/>
          <w:color w:val="000000"/>
          <w:sz w:val="28"/>
          <w:szCs w:val="28"/>
          <w:lang w:eastAsia="ru-RU"/>
        </w:rPr>
        <w:t xml:space="preserve"> организаций</w:t>
      </w:r>
      <w:r>
        <w:rPr>
          <w:rStyle w:val="af0"/>
          <w:rFonts w:ascii="Times New Roman" w:eastAsia="Times New Roman" w:hAnsi="Times New Roman" w:cs="Times New Roman"/>
          <w:b/>
          <w:bCs/>
          <w:color w:val="000000"/>
          <w:sz w:val="28"/>
          <w:szCs w:val="28"/>
          <w:lang w:eastAsia="ru-RU"/>
        </w:rPr>
        <w:footnoteReference w:id="5"/>
      </w:r>
    </w:p>
    <w:p w:rsidR="00254ADC" w:rsidRDefault="00254ADC" w:rsidP="006370ED">
      <w:pPr>
        <w:ind w:firstLine="709"/>
        <w:jc w:val="both"/>
        <w:rPr>
          <w:rFonts w:ascii="Times New Roman" w:eastAsia="Times New Roman" w:hAnsi="Times New Roman" w:cs="Times New Roman"/>
          <w:bCs/>
          <w:color w:val="000000"/>
          <w:sz w:val="28"/>
          <w:szCs w:val="28"/>
          <w:lang w:eastAsia="ru-RU"/>
        </w:rPr>
      </w:pP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 xml:space="preserve">При проведении аудита </w:t>
      </w:r>
      <w:r>
        <w:rPr>
          <w:rFonts w:ascii="Times New Roman" w:eastAsia="Times New Roman" w:hAnsi="Times New Roman" w:cs="Times New Roman"/>
          <w:bCs/>
          <w:color w:val="000000"/>
          <w:sz w:val="28"/>
          <w:szCs w:val="28"/>
          <w:lang w:eastAsia="ru-RU"/>
        </w:rPr>
        <w:t>бухгалтерской отчетности страховых организаций особое внимание необходимо уделить:</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изучению практики классификации договоров на договоры страхования и инвестиционные договоры, а также выделения встроенных производных инструментов и отделения депозитной составляющей </w:t>
      </w:r>
      <w:r w:rsidR="00AA5E06">
        <w:rPr>
          <w:rFonts w:ascii="Times New Roman" w:eastAsia="Times New Roman" w:hAnsi="Times New Roman" w:cs="Times New Roman"/>
          <w:bCs/>
          <w:color w:val="000000"/>
          <w:sz w:val="28"/>
          <w:szCs w:val="28"/>
          <w:lang w:eastAsia="ru-RU"/>
        </w:rPr>
        <w:t>в</w:t>
      </w:r>
      <w:r>
        <w:rPr>
          <w:rFonts w:ascii="Times New Roman" w:eastAsia="Times New Roman" w:hAnsi="Times New Roman" w:cs="Times New Roman"/>
          <w:bCs/>
          <w:color w:val="000000"/>
          <w:sz w:val="28"/>
          <w:szCs w:val="28"/>
          <w:lang w:eastAsia="ru-RU"/>
        </w:rPr>
        <w:t xml:space="preserve"> договорах страхования;</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анализ порядка признания и оценки производных финансовых инструментов, соответствия способов их оценки учетной политике страховой организации; </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определению адекватности допущений, используемых при проведении проверки достаточности сформированных обязательств по страховым и инвестиционным договорам с негарантированной возможностью получения дополнительных выгод, а именно: ставки дисконтирования (особенно в отношении инвестиционных договоров страхования жизни), уровня досрочного расторжения, инвестиционного дохода и расходов на обслуживание;</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изучению влияния изменения стоимости финансовых инструментов на величину резерва дополнительных выплат (страховых бонусов) и резерва опций и гарантий (для договоров, предусматривающих зависимость страховой суммы и (или) величины дополнительных выплат от доходности актива (группы активов), определенного (определенной) в соответствии с условиями договора страхования жизни);</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оценке вероятности получения будущей налогооблагаемой прибыли в целях признания отложенного налогового актива.</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проведении аудита бухгалтерской отчетности страховых организаций, осуществляющих страхование иное, чем страхование жизни, особое внимание необходимо уделить:</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проверке массивов данных, на основании которых производится оценка будущих поступлений по суброгациям и регрессам (расчет по полученному и распознанному возмещению);</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правомерности капитализации аквизиционных расходов и доходов, а также оценке отложенных аквизиционных расходов и доходов;</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проверке адекватности сформированных страховых резервов;</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корректности расчета доли перестраховщиков в заявленных, но неурегулированных убытках.</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p>
    <w:p w:rsidR="00254ADC" w:rsidRDefault="00254ADC" w:rsidP="006370ED">
      <w:pPr>
        <w:jc w:val="center"/>
        <w:rPr>
          <w:rFonts w:ascii="Times New Roman" w:eastAsia="Times New Roman" w:hAnsi="Times New Roman" w:cs="Times New Roman"/>
          <w:bCs/>
          <w:color w:val="000000"/>
          <w:sz w:val="28"/>
          <w:szCs w:val="28"/>
          <w:lang w:eastAsia="ru-RU"/>
        </w:rPr>
      </w:pPr>
      <w:r w:rsidRPr="00A10844">
        <w:rPr>
          <w:rFonts w:ascii="Times New Roman" w:eastAsia="Times New Roman" w:hAnsi="Times New Roman" w:cs="Times New Roman"/>
          <w:b/>
          <w:bCs/>
          <w:color w:val="000000"/>
          <w:sz w:val="28"/>
          <w:szCs w:val="28"/>
          <w:lang w:eastAsia="ru-RU"/>
        </w:rPr>
        <w:t>Особенности аудит</w:t>
      </w:r>
      <w:r>
        <w:rPr>
          <w:rFonts w:ascii="Times New Roman" w:eastAsia="Times New Roman" w:hAnsi="Times New Roman" w:cs="Times New Roman"/>
          <w:b/>
          <w:bCs/>
          <w:color w:val="000000"/>
          <w:sz w:val="28"/>
          <w:szCs w:val="28"/>
          <w:lang w:eastAsia="ru-RU"/>
        </w:rPr>
        <w:t>а</w:t>
      </w:r>
      <w:r w:rsidRPr="00A10844">
        <w:rPr>
          <w:rFonts w:ascii="Times New Roman" w:eastAsia="Times New Roman" w:hAnsi="Times New Roman" w:cs="Times New Roman"/>
          <w:b/>
          <w:bCs/>
          <w:color w:val="000000"/>
          <w:sz w:val="28"/>
          <w:szCs w:val="28"/>
          <w:lang w:eastAsia="ru-RU"/>
        </w:rPr>
        <w:t xml:space="preserve"> бухгалтерской отчетности </w:t>
      </w:r>
      <w:r>
        <w:rPr>
          <w:rFonts w:ascii="Times New Roman" w:eastAsia="Times New Roman" w:hAnsi="Times New Roman" w:cs="Times New Roman"/>
          <w:b/>
          <w:bCs/>
          <w:color w:val="000000"/>
          <w:sz w:val="28"/>
          <w:szCs w:val="28"/>
          <w:lang w:eastAsia="ru-RU"/>
        </w:rPr>
        <w:br/>
        <w:t xml:space="preserve">иных </w:t>
      </w:r>
      <w:r w:rsidRPr="00A10844">
        <w:rPr>
          <w:rFonts w:ascii="Times New Roman" w:eastAsia="Times New Roman" w:hAnsi="Times New Roman" w:cs="Times New Roman"/>
          <w:b/>
          <w:bCs/>
          <w:color w:val="000000"/>
          <w:sz w:val="28"/>
          <w:szCs w:val="28"/>
          <w:lang w:eastAsia="ru-RU"/>
        </w:rPr>
        <w:t>некредитных финансовых организаций</w:t>
      </w:r>
      <w:r>
        <w:rPr>
          <w:rStyle w:val="af0"/>
          <w:rFonts w:ascii="Times New Roman" w:eastAsia="Times New Roman" w:hAnsi="Times New Roman" w:cs="Times New Roman"/>
          <w:b/>
          <w:bCs/>
          <w:color w:val="000000"/>
          <w:sz w:val="28"/>
          <w:szCs w:val="28"/>
          <w:lang w:eastAsia="ru-RU"/>
        </w:rPr>
        <w:footnoteReference w:id="6"/>
      </w:r>
    </w:p>
    <w:p w:rsidR="00254ADC" w:rsidRPr="00AD1799" w:rsidRDefault="00254ADC" w:rsidP="006370ED">
      <w:pPr>
        <w:ind w:firstLine="709"/>
        <w:jc w:val="both"/>
        <w:rPr>
          <w:rFonts w:ascii="Times New Roman" w:eastAsia="Times New Roman" w:hAnsi="Times New Roman" w:cs="Times New Roman"/>
          <w:bCs/>
          <w:color w:val="000000"/>
          <w:sz w:val="28"/>
          <w:szCs w:val="28"/>
          <w:lang w:eastAsia="ru-RU"/>
        </w:rPr>
      </w:pP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При проведении аудита бухгалтерской отчетности </w:t>
      </w:r>
      <w:r w:rsidRPr="00A10844">
        <w:rPr>
          <w:rFonts w:ascii="Times New Roman" w:eastAsia="Times New Roman" w:hAnsi="Times New Roman" w:cs="Times New Roman"/>
          <w:bCs/>
          <w:color w:val="000000"/>
          <w:sz w:val="28"/>
          <w:szCs w:val="28"/>
          <w:lang w:eastAsia="ru-RU"/>
        </w:rPr>
        <w:t>некредитн</w:t>
      </w:r>
      <w:r>
        <w:rPr>
          <w:rFonts w:ascii="Times New Roman" w:eastAsia="Times New Roman" w:hAnsi="Times New Roman" w:cs="Times New Roman"/>
          <w:bCs/>
          <w:color w:val="000000"/>
          <w:sz w:val="28"/>
          <w:szCs w:val="28"/>
          <w:lang w:eastAsia="ru-RU"/>
        </w:rPr>
        <w:t>ой</w:t>
      </w:r>
      <w:r w:rsidRPr="00A10844">
        <w:rPr>
          <w:rFonts w:ascii="Times New Roman" w:eastAsia="Times New Roman" w:hAnsi="Times New Roman" w:cs="Times New Roman"/>
          <w:bCs/>
          <w:color w:val="000000"/>
          <w:sz w:val="28"/>
          <w:szCs w:val="28"/>
          <w:lang w:eastAsia="ru-RU"/>
        </w:rPr>
        <w:t xml:space="preserve"> финансов</w:t>
      </w:r>
      <w:r>
        <w:rPr>
          <w:rFonts w:ascii="Times New Roman" w:eastAsia="Times New Roman" w:hAnsi="Times New Roman" w:cs="Times New Roman"/>
          <w:bCs/>
          <w:color w:val="000000"/>
          <w:sz w:val="28"/>
          <w:szCs w:val="28"/>
          <w:lang w:eastAsia="ru-RU"/>
        </w:rPr>
        <w:t>ой</w:t>
      </w:r>
      <w:r w:rsidRPr="00A10844">
        <w:rPr>
          <w:rFonts w:ascii="Times New Roman" w:eastAsia="Times New Roman" w:hAnsi="Times New Roman" w:cs="Times New Roman"/>
          <w:bCs/>
          <w:color w:val="000000"/>
          <w:sz w:val="28"/>
          <w:szCs w:val="28"/>
          <w:lang w:eastAsia="ru-RU"/>
        </w:rPr>
        <w:t xml:space="preserve"> организаци</w:t>
      </w:r>
      <w:r>
        <w:rPr>
          <w:rFonts w:ascii="Times New Roman" w:eastAsia="Times New Roman" w:hAnsi="Times New Roman" w:cs="Times New Roman"/>
          <w:bCs/>
          <w:color w:val="000000"/>
          <w:sz w:val="28"/>
          <w:szCs w:val="28"/>
          <w:lang w:eastAsia="ru-RU"/>
        </w:rPr>
        <w:t xml:space="preserve">и необходимо убедиться, что в деятельности такой организации отсутствуют признаки </w:t>
      </w:r>
      <w:r w:rsidRPr="008876B2">
        <w:rPr>
          <w:rFonts w:ascii="Times New Roman" w:eastAsia="Times New Roman" w:hAnsi="Times New Roman" w:cs="Times New Roman"/>
          <w:bCs/>
          <w:color w:val="000000"/>
          <w:sz w:val="28"/>
          <w:szCs w:val="28"/>
          <w:lang w:eastAsia="ru-RU"/>
        </w:rPr>
        <w:t xml:space="preserve">проведения операций, имеющих схемный характер, </w:t>
      </w:r>
      <w:r>
        <w:rPr>
          <w:rFonts w:ascii="Times New Roman" w:eastAsia="Times New Roman" w:hAnsi="Times New Roman" w:cs="Times New Roman"/>
          <w:bCs/>
          <w:color w:val="000000"/>
          <w:sz w:val="28"/>
          <w:szCs w:val="28"/>
          <w:lang w:eastAsia="ru-RU"/>
        </w:rPr>
        <w:t>в том числе</w:t>
      </w:r>
      <w:r w:rsidRPr="008876B2">
        <w:rPr>
          <w:rFonts w:ascii="Times New Roman" w:eastAsia="Times New Roman" w:hAnsi="Times New Roman" w:cs="Times New Roman"/>
          <w:bCs/>
          <w:color w:val="000000"/>
          <w:sz w:val="28"/>
          <w:szCs w:val="28"/>
          <w:lang w:eastAsia="ru-RU"/>
        </w:rPr>
        <w:t xml:space="preserve"> искусственно</w:t>
      </w:r>
      <w:r>
        <w:rPr>
          <w:rFonts w:ascii="Times New Roman" w:eastAsia="Times New Roman" w:hAnsi="Times New Roman" w:cs="Times New Roman"/>
          <w:bCs/>
          <w:color w:val="000000"/>
          <w:sz w:val="28"/>
          <w:szCs w:val="28"/>
          <w:lang w:eastAsia="ru-RU"/>
        </w:rPr>
        <w:t>го</w:t>
      </w:r>
      <w:r w:rsidRPr="008876B2">
        <w:rPr>
          <w:rFonts w:ascii="Times New Roman" w:eastAsia="Times New Roman" w:hAnsi="Times New Roman" w:cs="Times New Roman"/>
          <w:bCs/>
          <w:color w:val="000000"/>
          <w:sz w:val="28"/>
          <w:szCs w:val="28"/>
          <w:lang w:eastAsia="ru-RU"/>
        </w:rPr>
        <w:t xml:space="preserve"> выполнени</w:t>
      </w:r>
      <w:r>
        <w:rPr>
          <w:rFonts w:ascii="Times New Roman" w:eastAsia="Times New Roman" w:hAnsi="Times New Roman" w:cs="Times New Roman"/>
          <w:bCs/>
          <w:color w:val="000000"/>
          <w:sz w:val="28"/>
          <w:szCs w:val="28"/>
          <w:lang w:eastAsia="ru-RU"/>
        </w:rPr>
        <w:t>я</w:t>
      </w:r>
      <w:r w:rsidRPr="008876B2">
        <w:rPr>
          <w:rFonts w:ascii="Times New Roman" w:eastAsia="Times New Roman" w:hAnsi="Times New Roman" w:cs="Times New Roman"/>
          <w:bCs/>
          <w:color w:val="000000"/>
          <w:sz w:val="28"/>
          <w:szCs w:val="28"/>
          <w:lang w:eastAsia="ru-RU"/>
        </w:rPr>
        <w:t xml:space="preserve"> ус</w:t>
      </w:r>
      <w:r>
        <w:rPr>
          <w:rFonts w:ascii="Times New Roman" w:eastAsia="Times New Roman" w:hAnsi="Times New Roman" w:cs="Times New Roman"/>
          <w:bCs/>
          <w:color w:val="000000"/>
          <w:sz w:val="28"/>
          <w:szCs w:val="28"/>
          <w:lang w:eastAsia="ru-RU"/>
        </w:rPr>
        <w:t>ловленных</w:t>
      </w:r>
      <w:r w:rsidRPr="008876B2">
        <w:rPr>
          <w:rFonts w:ascii="Times New Roman" w:eastAsia="Times New Roman" w:hAnsi="Times New Roman" w:cs="Times New Roman"/>
          <w:bCs/>
          <w:color w:val="000000"/>
          <w:sz w:val="28"/>
          <w:szCs w:val="28"/>
          <w:lang w:eastAsia="ru-RU"/>
        </w:rPr>
        <w:t xml:space="preserve"> требований к собственным средствам (капиталу) или чистым активам, обязательных (финансовых, экономических) нормативов</w:t>
      </w:r>
      <w:r>
        <w:rPr>
          <w:rFonts w:ascii="Times New Roman" w:eastAsia="Times New Roman" w:hAnsi="Times New Roman" w:cs="Times New Roman"/>
          <w:bCs/>
          <w:color w:val="000000"/>
          <w:sz w:val="28"/>
          <w:szCs w:val="28"/>
          <w:lang w:eastAsia="ru-RU"/>
        </w:rPr>
        <w:t>.</w:t>
      </w:r>
      <w:r w:rsidRPr="008876B2">
        <w:rPr>
          <w:rFonts w:ascii="Times New Roman" w:eastAsia="Times New Roman" w:hAnsi="Times New Roman" w:cs="Times New Roman"/>
          <w:bCs/>
          <w:color w:val="000000"/>
          <w:sz w:val="28"/>
          <w:szCs w:val="28"/>
          <w:lang w:eastAsia="ru-RU"/>
        </w:rPr>
        <w:t xml:space="preserve"> </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 xml:space="preserve">При проведении аудита </w:t>
      </w:r>
      <w:r>
        <w:rPr>
          <w:rFonts w:ascii="Times New Roman" w:eastAsia="Times New Roman" w:hAnsi="Times New Roman" w:cs="Times New Roman"/>
          <w:bCs/>
          <w:color w:val="000000"/>
          <w:sz w:val="28"/>
          <w:szCs w:val="28"/>
          <w:lang w:eastAsia="ru-RU"/>
        </w:rPr>
        <w:t>бухгалтерской отчетности некредитной финансовых организаций особое внимание необходимо уделить:</w:t>
      </w:r>
    </w:p>
    <w:p w:rsidR="00254ADC" w:rsidRPr="008876B2"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правомерност</w:t>
      </w:r>
      <w:r>
        <w:rPr>
          <w:rFonts w:ascii="Times New Roman" w:eastAsia="Times New Roman" w:hAnsi="Times New Roman" w:cs="Times New Roman"/>
          <w:bCs/>
          <w:color w:val="000000"/>
          <w:sz w:val="28"/>
          <w:szCs w:val="28"/>
          <w:lang w:eastAsia="ru-RU"/>
        </w:rPr>
        <w:t>и</w:t>
      </w:r>
      <w:r w:rsidRPr="008876B2">
        <w:rPr>
          <w:rFonts w:ascii="Times New Roman" w:eastAsia="Times New Roman" w:hAnsi="Times New Roman" w:cs="Times New Roman"/>
          <w:bCs/>
          <w:color w:val="000000"/>
          <w:sz w:val="28"/>
          <w:szCs w:val="28"/>
          <w:lang w:eastAsia="ru-RU"/>
        </w:rPr>
        <w:t xml:space="preserve"> формирования доходов/расходов;</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анализ</w:t>
      </w:r>
      <w:r>
        <w:rPr>
          <w:rFonts w:ascii="Times New Roman" w:eastAsia="Times New Roman" w:hAnsi="Times New Roman" w:cs="Times New Roman"/>
          <w:bCs/>
          <w:color w:val="000000"/>
          <w:sz w:val="28"/>
          <w:szCs w:val="28"/>
          <w:lang w:eastAsia="ru-RU"/>
        </w:rPr>
        <w:t>у</w:t>
      </w:r>
      <w:r w:rsidRPr="008876B2">
        <w:rPr>
          <w:rFonts w:ascii="Times New Roman" w:eastAsia="Times New Roman" w:hAnsi="Times New Roman" w:cs="Times New Roman"/>
          <w:bCs/>
          <w:color w:val="000000"/>
          <w:sz w:val="28"/>
          <w:szCs w:val="28"/>
          <w:lang w:eastAsia="ru-RU"/>
        </w:rPr>
        <w:t xml:space="preserve"> состава, стоимости и структуры активов, в которые инвестированы (размещены) собственные средства </w:t>
      </w:r>
      <w:r w:rsidRPr="0003402F">
        <w:rPr>
          <w:rFonts w:ascii="Times New Roman" w:eastAsia="Times New Roman" w:hAnsi="Times New Roman" w:cs="Times New Roman"/>
          <w:bCs/>
          <w:color w:val="000000"/>
          <w:sz w:val="28"/>
          <w:szCs w:val="28"/>
          <w:lang w:eastAsia="ru-RU"/>
        </w:rPr>
        <w:t>некредитных финансовых организаций</w:t>
      </w:r>
      <w:r w:rsidRPr="008876B2">
        <w:rPr>
          <w:rFonts w:ascii="Times New Roman" w:eastAsia="Times New Roman" w:hAnsi="Times New Roman" w:cs="Times New Roman"/>
          <w:bCs/>
          <w:color w:val="000000"/>
          <w:sz w:val="28"/>
          <w:szCs w:val="28"/>
          <w:lang w:eastAsia="ru-RU"/>
        </w:rPr>
        <w:t>, пенсионные резервы и пенсионные накопления (для негосударственных пенсионных фондов</w:t>
      </w:r>
      <w:r>
        <w:rPr>
          <w:rFonts w:ascii="Times New Roman" w:eastAsia="Times New Roman" w:hAnsi="Times New Roman" w:cs="Times New Roman"/>
          <w:bCs/>
          <w:color w:val="000000"/>
          <w:sz w:val="28"/>
          <w:szCs w:val="28"/>
          <w:lang w:eastAsia="ru-RU"/>
        </w:rPr>
        <w:t>)</w:t>
      </w:r>
      <w:r w:rsidRPr="008876B2">
        <w:rPr>
          <w:rFonts w:ascii="Times New Roman" w:eastAsia="Times New Roman" w:hAnsi="Times New Roman" w:cs="Times New Roman"/>
          <w:bCs/>
          <w:color w:val="000000"/>
          <w:sz w:val="28"/>
          <w:szCs w:val="28"/>
          <w:lang w:eastAsia="ru-RU"/>
        </w:rPr>
        <w:t>;</w:t>
      </w:r>
    </w:p>
    <w:p w:rsidR="00254ADC" w:rsidRPr="008876B2"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наличию повышенной концентрации рисков в деятельности;</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процедур</w:t>
      </w:r>
      <w:r>
        <w:rPr>
          <w:rFonts w:ascii="Times New Roman" w:eastAsia="Times New Roman" w:hAnsi="Times New Roman" w:cs="Times New Roman"/>
          <w:bCs/>
          <w:color w:val="000000"/>
          <w:sz w:val="28"/>
          <w:szCs w:val="28"/>
          <w:lang w:eastAsia="ru-RU"/>
        </w:rPr>
        <w:t>ам</w:t>
      </w:r>
      <w:r w:rsidRPr="008876B2">
        <w:rPr>
          <w:rFonts w:ascii="Times New Roman" w:eastAsia="Times New Roman" w:hAnsi="Times New Roman" w:cs="Times New Roman"/>
          <w:bCs/>
          <w:color w:val="000000"/>
          <w:sz w:val="28"/>
          <w:szCs w:val="28"/>
          <w:lang w:eastAsia="ru-RU"/>
        </w:rPr>
        <w:t xml:space="preserve"> проверки системы внутреннего контроля; </w:t>
      </w:r>
    </w:p>
    <w:p w:rsidR="00254ADC" w:rsidRPr="008876B2"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изучени</w:t>
      </w:r>
      <w:r>
        <w:rPr>
          <w:rFonts w:ascii="Times New Roman" w:eastAsia="Times New Roman" w:hAnsi="Times New Roman" w:cs="Times New Roman"/>
          <w:bCs/>
          <w:color w:val="000000"/>
          <w:sz w:val="28"/>
          <w:szCs w:val="28"/>
          <w:lang w:eastAsia="ru-RU"/>
        </w:rPr>
        <w:t>ю</w:t>
      </w:r>
      <w:r w:rsidRPr="008876B2">
        <w:rPr>
          <w:rFonts w:ascii="Times New Roman" w:eastAsia="Times New Roman" w:hAnsi="Times New Roman" w:cs="Times New Roman"/>
          <w:bCs/>
          <w:color w:val="000000"/>
          <w:sz w:val="28"/>
          <w:szCs w:val="28"/>
          <w:lang w:eastAsia="ru-RU"/>
        </w:rPr>
        <w:t xml:space="preserve"> документов и процедур при предоставлении займов, привлечении денежных средств;</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процедур</w:t>
      </w:r>
      <w:r>
        <w:rPr>
          <w:rFonts w:ascii="Times New Roman" w:eastAsia="Times New Roman" w:hAnsi="Times New Roman" w:cs="Times New Roman"/>
          <w:bCs/>
          <w:color w:val="000000"/>
          <w:sz w:val="28"/>
          <w:szCs w:val="28"/>
          <w:lang w:eastAsia="ru-RU"/>
        </w:rPr>
        <w:t>ам</w:t>
      </w:r>
      <w:r w:rsidRPr="008876B2">
        <w:rPr>
          <w:rFonts w:ascii="Times New Roman" w:eastAsia="Times New Roman" w:hAnsi="Times New Roman" w:cs="Times New Roman"/>
          <w:bCs/>
          <w:color w:val="000000"/>
          <w:sz w:val="28"/>
          <w:szCs w:val="28"/>
          <w:lang w:eastAsia="ru-RU"/>
        </w:rPr>
        <w:t xml:space="preserve"> взыскания просроченной задолженности; </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процедур</w:t>
      </w:r>
      <w:r>
        <w:rPr>
          <w:rFonts w:ascii="Times New Roman" w:eastAsia="Times New Roman" w:hAnsi="Times New Roman" w:cs="Times New Roman"/>
          <w:bCs/>
          <w:color w:val="000000"/>
          <w:sz w:val="28"/>
          <w:szCs w:val="28"/>
          <w:lang w:eastAsia="ru-RU"/>
        </w:rPr>
        <w:t>ам</w:t>
      </w:r>
      <w:r w:rsidRPr="008876B2">
        <w:rPr>
          <w:rFonts w:ascii="Times New Roman" w:eastAsia="Times New Roman" w:hAnsi="Times New Roman" w:cs="Times New Roman"/>
          <w:bCs/>
          <w:color w:val="000000"/>
          <w:sz w:val="28"/>
          <w:szCs w:val="28"/>
          <w:lang w:eastAsia="ru-RU"/>
        </w:rPr>
        <w:t xml:space="preserve"> подтверждения остатков по статьям </w:t>
      </w:r>
      <w:r>
        <w:rPr>
          <w:rFonts w:ascii="Times New Roman" w:eastAsia="Times New Roman" w:hAnsi="Times New Roman" w:cs="Times New Roman"/>
          <w:bCs/>
          <w:color w:val="000000"/>
          <w:sz w:val="28"/>
          <w:szCs w:val="28"/>
          <w:lang w:eastAsia="ru-RU"/>
        </w:rPr>
        <w:t xml:space="preserve">бухгалтерской </w:t>
      </w:r>
      <w:r w:rsidRPr="008876B2">
        <w:rPr>
          <w:rFonts w:ascii="Times New Roman" w:eastAsia="Times New Roman" w:hAnsi="Times New Roman" w:cs="Times New Roman"/>
          <w:bCs/>
          <w:color w:val="000000"/>
          <w:sz w:val="28"/>
          <w:szCs w:val="28"/>
          <w:lang w:eastAsia="ru-RU"/>
        </w:rPr>
        <w:t xml:space="preserve">отчетности; </w:t>
      </w:r>
    </w:p>
    <w:p w:rsidR="00254ADC" w:rsidRPr="008876B2"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изучени</w:t>
      </w:r>
      <w:r>
        <w:rPr>
          <w:rFonts w:ascii="Times New Roman" w:eastAsia="Times New Roman" w:hAnsi="Times New Roman" w:cs="Times New Roman"/>
          <w:bCs/>
          <w:color w:val="000000"/>
          <w:sz w:val="28"/>
          <w:szCs w:val="28"/>
          <w:lang w:eastAsia="ru-RU"/>
        </w:rPr>
        <w:t xml:space="preserve">ю </w:t>
      </w:r>
      <w:r w:rsidRPr="008876B2">
        <w:rPr>
          <w:rFonts w:ascii="Times New Roman" w:eastAsia="Times New Roman" w:hAnsi="Times New Roman" w:cs="Times New Roman"/>
          <w:bCs/>
          <w:color w:val="000000"/>
          <w:sz w:val="28"/>
          <w:szCs w:val="28"/>
          <w:lang w:eastAsia="ru-RU"/>
        </w:rPr>
        <w:t>темпов изменения объемов совершаемых операций, величины активов и пассивов, собственных средств, доходов и расходов;</w:t>
      </w:r>
    </w:p>
    <w:p w:rsidR="00254ADC" w:rsidRPr="008876B2"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сопоставлению</w:t>
      </w:r>
      <w:r w:rsidRPr="008876B2">
        <w:rPr>
          <w:rFonts w:ascii="Times New Roman" w:eastAsia="Times New Roman" w:hAnsi="Times New Roman" w:cs="Times New Roman"/>
          <w:bCs/>
          <w:color w:val="000000"/>
          <w:sz w:val="28"/>
          <w:szCs w:val="28"/>
          <w:lang w:eastAsia="ru-RU"/>
        </w:rPr>
        <w:t xml:space="preserve"> данных по отчетным периодам</w:t>
      </w:r>
      <w:r>
        <w:rPr>
          <w:rFonts w:ascii="Times New Roman" w:eastAsia="Times New Roman" w:hAnsi="Times New Roman" w:cs="Times New Roman"/>
          <w:bCs/>
          <w:color w:val="000000"/>
          <w:sz w:val="28"/>
          <w:szCs w:val="28"/>
          <w:lang w:eastAsia="ru-RU"/>
        </w:rPr>
        <w:t>, а также</w:t>
      </w:r>
      <w:r w:rsidRPr="008876B2">
        <w:rPr>
          <w:rFonts w:ascii="Times New Roman" w:eastAsia="Times New Roman" w:hAnsi="Times New Roman" w:cs="Times New Roman"/>
          <w:bCs/>
          <w:color w:val="000000"/>
          <w:sz w:val="28"/>
          <w:szCs w:val="28"/>
          <w:lang w:eastAsia="ru-RU"/>
        </w:rPr>
        <w:t>, при возможности,</w:t>
      </w:r>
      <w:r>
        <w:rPr>
          <w:rFonts w:ascii="Times New Roman" w:eastAsia="Times New Roman" w:hAnsi="Times New Roman" w:cs="Times New Roman"/>
          <w:bCs/>
          <w:color w:val="000000"/>
          <w:sz w:val="28"/>
          <w:szCs w:val="28"/>
          <w:lang w:eastAsia="ru-RU"/>
        </w:rPr>
        <w:t xml:space="preserve"> данных аудируемого лица</w:t>
      </w:r>
      <w:r w:rsidRPr="008876B2">
        <w:rPr>
          <w:rFonts w:ascii="Times New Roman" w:eastAsia="Times New Roman" w:hAnsi="Times New Roman" w:cs="Times New Roman"/>
          <w:bCs/>
          <w:color w:val="000000"/>
          <w:sz w:val="28"/>
          <w:szCs w:val="28"/>
          <w:lang w:eastAsia="ru-RU"/>
        </w:rPr>
        <w:t xml:space="preserve"> с данными </w:t>
      </w:r>
      <w:r>
        <w:rPr>
          <w:rFonts w:ascii="Times New Roman" w:eastAsia="Times New Roman" w:hAnsi="Times New Roman" w:cs="Times New Roman"/>
          <w:bCs/>
          <w:color w:val="000000"/>
          <w:sz w:val="28"/>
          <w:szCs w:val="28"/>
          <w:lang w:eastAsia="ru-RU"/>
        </w:rPr>
        <w:t>аналогичных</w:t>
      </w:r>
      <w:r w:rsidRPr="008876B2">
        <w:rPr>
          <w:rFonts w:ascii="Times New Roman" w:eastAsia="Times New Roman" w:hAnsi="Times New Roman" w:cs="Times New Roman"/>
          <w:bCs/>
          <w:color w:val="000000"/>
          <w:sz w:val="28"/>
          <w:szCs w:val="28"/>
          <w:lang w:eastAsia="ru-RU"/>
        </w:rPr>
        <w:t xml:space="preserve"> некредитных финансовых организаций.</w:t>
      </w:r>
    </w:p>
    <w:p w:rsidR="00254ADC" w:rsidRPr="008876B2" w:rsidRDefault="00254ADC" w:rsidP="006370ED">
      <w:pPr>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Исходя из </w:t>
      </w:r>
      <w:r w:rsidRPr="008876B2">
        <w:rPr>
          <w:rFonts w:ascii="Times New Roman" w:eastAsia="Times New Roman" w:hAnsi="Times New Roman" w:cs="Times New Roman"/>
          <w:bCs/>
          <w:color w:val="000000"/>
          <w:sz w:val="28"/>
          <w:szCs w:val="28"/>
          <w:lang w:eastAsia="ru-RU"/>
        </w:rPr>
        <w:t>подпункт</w:t>
      </w:r>
      <w:r>
        <w:rPr>
          <w:rFonts w:ascii="Times New Roman" w:eastAsia="Times New Roman" w:hAnsi="Times New Roman" w:cs="Times New Roman"/>
          <w:bCs/>
          <w:color w:val="000000"/>
          <w:sz w:val="28"/>
          <w:szCs w:val="28"/>
          <w:lang w:eastAsia="ru-RU"/>
        </w:rPr>
        <w:t>ов</w:t>
      </w:r>
      <w:r w:rsidRPr="008876B2">
        <w:rPr>
          <w:rFonts w:ascii="Times New Roman" w:eastAsia="Times New Roman" w:hAnsi="Times New Roman" w:cs="Times New Roman"/>
          <w:bCs/>
          <w:color w:val="000000"/>
          <w:sz w:val="28"/>
          <w:szCs w:val="28"/>
          <w:lang w:eastAsia="ru-RU"/>
        </w:rPr>
        <w:t xml:space="preserve"> 1 и 3 пункта 2 статьи 50</w:t>
      </w:r>
      <w:r>
        <w:rPr>
          <w:rFonts w:ascii="Times New Roman" w:eastAsia="Times New Roman" w:hAnsi="Times New Roman" w:cs="Times New Roman"/>
          <w:bCs/>
          <w:color w:val="000000"/>
          <w:sz w:val="28"/>
          <w:szCs w:val="28"/>
          <w:lang w:eastAsia="ru-RU"/>
        </w:rPr>
        <w:t xml:space="preserve"> </w:t>
      </w:r>
      <w:r w:rsidRPr="008876B2">
        <w:rPr>
          <w:rFonts w:ascii="Times New Roman" w:eastAsia="Times New Roman" w:hAnsi="Times New Roman" w:cs="Times New Roman"/>
          <w:bCs/>
          <w:color w:val="000000"/>
          <w:sz w:val="28"/>
          <w:szCs w:val="28"/>
          <w:lang w:eastAsia="ru-RU"/>
        </w:rPr>
        <w:t>Федерального закона «Об инвестиционных фондах»</w:t>
      </w:r>
      <w:r>
        <w:rPr>
          <w:rFonts w:ascii="Times New Roman" w:eastAsia="Times New Roman" w:hAnsi="Times New Roman" w:cs="Times New Roman"/>
          <w:bCs/>
          <w:color w:val="000000"/>
          <w:sz w:val="28"/>
          <w:szCs w:val="28"/>
          <w:lang w:eastAsia="ru-RU"/>
        </w:rPr>
        <w:t xml:space="preserve"> в ходе аудита бухгалтерской отчетности акционерного инвестиционного фонда на аудитора возлагается выполнение дополнительной работы в отношении</w:t>
      </w:r>
      <w:r w:rsidRPr="008876B2">
        <w:rPr>
          <w:rFonts w:ascii="Times New Roman" w:eastAsia="Times New Roman" w:hAnsi="Times New Roman" w:cs="Times New Roman"/>
          <w:bCs/>
          <w:color w:val="000000"/>
          <w:sz w:val="28"/>
          <w:szCs w:val="28"/>
          <w:lang w:eastAsia="ru-RU"/>
        </w:rPr>
        <w:t>:</w:t>
      </w:r>
    </w:p>
    <w:p w:rsidR="00254ADC" w:rsidRPr="00A675B0" w:rsidRDefault="00254ADC" w:rsidP="006370ED">
      <w:pPr>
        <w:ind w:firstLine="709"/>
        <w:jc w:val="both"/>
        <w:rPr>
          <w:rFonts w:ascii="Times New Roman" w:eastAsia="Times New Roman" w:hAnsi="Times New Roman" w:cs="Times New Roman"/>
          <w:bCs/>
          <w:color w:val="000000"/>
          <w:sz w:val="28"/>
          <w:szCs w:val="28"/>
          <w:lang w:eastAsia="ru-RU"/>
        </w:rPr>
      </w:pPr>
      <w:r w:rsidRPr="00A675B0">
        <w:rPr>
          <w:rFonts w:ascii="Times New Roman" w:eastAsia="Times New Roman" w:hAnsi="Times New Roman" w:cs="Times New Roman"/>
          <w:bCs/>
          <w:color w:val="000000"/>
          <w:sz w:val="28"/>
          <w:szCs w:val="28"/>
          <w:lang w:eastAsia="ru-RU"/>
        </w:rPr>
        <w:t>ведения учета и составления отчетности в отношении имущества, принадлежащего акционерному инвестиционному фонду, имущества, составляющего паевой инвестиционный фонд, и операций с этим имуществом;</w:t>
      </w:r>
    </w:p>
    <w:p w:rsidR="00254ADC" w:rsidRDefault="00254ADC" w:rsidP="006370ED">
      <w:pPr>
        <w:ind w:firstLine="709"/>
        <w:jc w:val="both"/>
        <w:rPr>
          <w:rFonts w:ascii="Times New Roman" w:eastAsia="Times New Roman" w:hAnsi="Times New Roman" w:cs="Times New Roman"/>
          <w:bCs/>
          <w:color w:val="000000"/>
          <w:sz w:val="28"/>
          <w:szCs w:val="28"/>
          <w:lang w:eastAsia="ru-RU"/>
        </w:rPr>
      </w:pPr>
      <w:r w:rsidRPr="008876B2">
        <w:rPr>
          <w:rFonts w:ascii="Times New Roman" w:eastAsia="Times New Roman" w:hAnsi="Times New Roman" w:cs="Times New Roman"/>
          <w:bCs/>
          <w:color w:val="000000"/>
          <w:sz w:val="28"/>
          <w:szCs w:val="28"/>
          <w:lang w:eastAsia="ru-RU"/>
        </w:rPr>
        <w:t>расчет</w:t>
      </w:r>
      <w:r>
        <w:rPr>
          <w:rFonts w:ascii="Times New Roman" w:eastAsia="Times New Roman" w:hAnsi="Times New Roman" w:cs="Times New Roman"/>
          <w:bCs/>
          <w:color w:val="000000"/>
          <w:sz w:val="28"/>
          <w:szCs w:val="28"/>
          <w:lang w:eastAsia="ru-RU"/>
        </w:rPr>
        <w:t>а</w:t>
      </w:r>
      <w:r w:rsidRPr="008876B2">
        <w:rPr>
          <w:rFonts w:ascii="Times New Roman" w:eastAsia="Times New Roman" w:hAnsi="Times New Roman" w:cs="Times New Roman"/>
          <w:bCs/>
          <w:color w:val="000000"/>
          <w:sz w:val="28"/>
          <w:szCs w:val="28"/>
          <w:lang w:eastAsia="ru-RU"/>
        </w:rPr>
        <w:t xml:space="preserve"> стоимости чистых активов акционерного инвестиционного фонда, оценк</w:t>
      </w:r>
      <w:r>
        <w:rPr>
          <w:rFonts w:ascii="Times New Roman" w:eastAsia="Times New Roman" w:hAnsi="Times New Roman" w:cs="Times New Roman"/>
          <w:bCs/>
          <w:color w:val="000000"/>
          <w:sz w:val="28"/>
          <w:szCs w:val="28"/>
          <w:lang w:eastAsia="ru-RU"/>
        </w:rPr>
        <w:t>и</w:t>
      </w:r>
      <w:r w:rsidRPr="008876B2">
        <w:rPr>
          <w:rFonts w:ascii="Times New Roman" w:eastAsia="Times New Roman" w:hAnsi="Times New Roman" w:cs="Times New Roman"/>
          <w:bCs/>
          <w:color w:val="000000"/>
          <w:sz w:val="28"/>
          <w:szCs w:val="28"/>
          <w:lang w:eastAsia="ru-RU"/>
        </w:rPr>
        <w:t xml:space="preserve"> расчетной стоимости одного инвестиционного пая, цены размещения и цены выкупа акции или суммы, на которую выдается один инвестиционный пай, и суммы денежной компенсации, подлежащей выплате в связи с погашением инвестиционного пая</w:t>
      </w:r>
      <w:r>
        <w:rPr>
          <w:rFonts w:ascii="Times New Roman" w:eastAsia="Times New Roman" w:hAnsi="Times New Roman" w:cs="Times New Roman"/>
          <w:bCs/>
          <w:color w:val="000000"/>
          <w:sz w:val="28"/>
          <w:szCs w:val="28"/>
          <w:lang w:eastAsia="ru-RU"/>
        </w:rPr>
        <w:t>.</w:t>
      </w:r>
    </w:p>
    <w:p w:rsidR="00254ADC" w:rsidRPr="004422B8" w:rsidRDefault="00254ADC" w:rsidP="006370ED">
      <w:pPr>
        <w:ind w:firstLine="709"/>
        <w:jc w:val="both"/>
        <w:rPr>
          <w:rFonts w:ascii="Times New Roman" w:eastAsia="Times New Roman" w:hAnsi="Times New Roman" w:cs="Times New Roman"/>
          <w:bCs/>
          <w:color w:val="000000"/>
          <w:sz w:val="28"/>
          <w:szCs w:val="28"/>
          <w:lang w:eastAsia="ru-RU"/>
        </w:rPr>
      </w:pPr>
    </w:p>
    <w:p w:rsidR="00254ADC" w:rsidRPr="004422B8" w:rsidRDefault="00254ADC" w:rsidP="006370ED">
      <w:pPr>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Н</w:t>
      </w:r>
      <w:r w:rsidRPr="004422B8">
        <w:rPr>
          <w:rFonts w:ascii="Times New Roman" w:eastAsia="Times New Roman" w:hAnsi="Times New Roman" w:cs="Times New Roman"/>
          <w:b/>
          <w:sz w:val="28"/>
          <w:szCs w:val="28"/>
          <w:shd w:val="clear" w:color="auto" w:fill="FFFFFF"/>
        </w:rPr>
        <w:t>езависимост</w:t>
      </w:r>
      <w:r>
        <w:rPr>
          <w:rFonts w:ascii="Times New Roman" w:eastAsia="Times New Roman" w:hAnsi="Times New Roman" w:cs="Times New Roman"/>
          <w:b/>
          <w:sz w:val="28"/>
          <w:szCs w:val="28"/>
          <w:shd w:val="clear" w:color="auto" w:fill="FFFFFF"/>
        </w:rPr>
        <w:t>ь</w:t>
      </w:r>
      <w:r w:rsidRPr="004422B8">
        <w:rPr>
          <w:rFonts w:ascii="Times New Roman" w:eastAsia="Times New Roman" w:hAnsi="Times New Roman" w:cs="Times New Roman"/>
          <w:b/>
          <w:sz w:val="28"/>
          <w:szCs w:val="28"/>
          <w:shd w:val="clear" w:color="auto" w:fill="FFFFFF"/>
        </w:rPr>
        <w:t xml:space="preserve"> </w:t>
      </w:r>
      <w:r>
        <w:rPr>
          <w:rFonts w:ascii="Times New Roman" w:eastAsia="Times New Roman" w:hAnsi="Times New Roman" w:cs="Times New Roman"/>
          <w:b/>
          <w:sz w:val="28"/>
          <w:szCs w:val="28"/>
          <w:shd w:val="clear" w:color="auto" w:fill="FFFFFF"/>
        </w:rPr>
        <w:t>аудиторской организации</w:t>
      </w:r>
    </w:p>
    <w:p w:rsidR="00254ADC" w:rsidRPr="004422B8" w:rsidRDefault="00254ADC" w:rsidP="006370ED">
      <w:pPr>
        <w:jc w:val="center"/>
        <w:rPr>
          <w:rFonts w:ascii="Times New Roman" w:eastAsia="Times New Roman" w:hAnsi="Times New Roman" w:cs="Times New Roman"/>
          <w:b/>
          <w:color w:val="FF0000"/>
          <w:sz w:val="26"/>
          <w:szCs w:val="26"/>
          <w:shd w:val="clear" w:color="auto" w:fill="FFFFFF"/>
        </w:rPr>
      </w:pPr>
    </w:p>
    <w:p w:rsidR="00254ADC" w:rsidRDefault="00254ADC" w:rsidP="006370ED">
      <w:pPr>
        <w:tabs>
          <w:tab w:val="right" w:pos="9100"/>
        </w:tabs>
        <w:ind w:left="23" w:right="40" w:firstLine="686"/>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Исходя из Федерального закона «Об аудиторской деятельности» и П</w:t>
      </w:r>
      <w:r w:rsidRPr="00B75872">
        <w:rPr>
          <w:rFonts w:ascii="Times New Roman" w:eastAsia="Times New Roman" w:hAnsi="Times New Roman" w:cs="Times New Roman"/>
          <w:sz w:val="28"/>
          <w:szCs w:val="28"/>
          <w:shd w:val="clear" w:color="auto" w:fill="FFFFFF"/>
        </w:rPr>
        <w:t>равил независимости аудиторов и аудиторских организаций</w:t>
      </w:r>
      <w:r w:rsidRPr="00B75872">
        <w:t xml:space="preserve"> </w:t>
      </w:r>
      <w:r>
        <w:rPr>
          <w:rFonts w:ascii="Times New Roman" w:eastAsia="Times New Roman" w:hAnsi="Times New Roman" w:cs="Times New Roman"/>
          <w:sz w:val="28"/>
          <w:szCs w:val="28"/>
          <w:shd w:val="clear" w:color="auto" w:fill="FFFFFF"/>
        </w:rPr>
        <w:t>п</w:t>
      </w:r>
      <w:r w:rsidRPr="00B75872">
        <w:rPr>
          <w:rFonts w:ascii="Times New Roman" w:eastAsia="Times New Roman" w:hAnsi="Times New Roman" w:cs="Times New Roman"/>
          <w:sz w:val="28"/>
          <w:szCs w:val="28"/>
          <w:shd w:val="clear" w:color="auto" w:fill="FFFFFF"/>
        </w:rPr>
        <w:t xml:space="preserve">ри оказании аудиторских услуг аудиторская организация, аудитор должны быть независимы. </w:t>
      </w:r>
      <w:r>
        <w:rPr>
          <w:rFonts w:ascii="Times New Roman" w:eastAsia="Times New Roman" w:hAnsi="Times New Roman" w:cs="Times New Roman"/>
          <w:sz w:val="28"/>
          <w:szCs w:val="28"/>
          <w:shd w:val="clear" w:color="auto" w:fill="FFFFFF"/>
        </w:rPr>
        <w:t>Н</w:t>
      </w:r>
      <w:r w:rsidRPr="00B75872">
        <w:rPr>
          <w:rFonts w:ascii="Times New Roman" w:eastAsia="Times New Roman" w:hAnsi="Times New Roman" w:cs="Times New Roman"/>
          <w:sz w:val="28"/>
          <w:szCs w:val="28"/>
          <w:shd w:val="clear" w:color="auto" w:fill="FFFFFF"/>
        </w:rPr>
        <w:t xml:space="preserve">езависимость аудиторской организации, аудитора </w:t>
      </w:r>
      <w:r>
        <w:rPr>
          <w:rFonts w:ascii="Times New Roman" w:eastAsia="Times New Roman" w:hAnsi="Times New Roman" w:cs="Times New Roman"/>
          <w:sz w:val="28"/>
          <w:szCs w:val="28"/>
          <w:shd w:val="clear" w:color="auto" w:fill="FFFFFF"/>
        </w:rPr>
        <w:t>заключается в</w:t>
      </w:r>
      <w:r w:rsidRPr="00B75872">
        <w:rPr>
          <w:rFonts w:ascii="Times New Roman" w:eastAsia="Times New Roman" w:hAnsi="Times New Roman" w:cs="Times New Roman"/>
          <w:sz w:val="28"/>
          <w:szCs w:val="28"/>
          <w:shd w:val="clear" w:color="auto" w:fill="FFFFFF"/>
        </w:rPr>
        <w:t xml:space="preserve"> отсутстви</w:t>
      </w:r>
      <w:r>
        <w:rPr>
          <w:rFonts w:ascii="Times New Roman" w:eastAsia="Times New Roman" w:hAnsi="Times New Roman" w:cs="Times New Roman"/>
          <w:sz w:val="28"/>
          <w:szCs w:val="28"/>
          <w:shd w:val="clear" w:color="auto" w:fill="FFFFFF"/>
        </w:rPr>
        <w:t>и</w:t>
      </w:r>
      <w:r w:rsidRPr="00B75872">
        <w:rPr>
          <w:rFonts w:ascii="Times New Roman" w:eastAsia="Times New Roman" w:hAnsi="Times New Roman" w:cs="Times New Roman"/>
          <w:sz w:val="28"/>
          <w:szCs w:val="28"/>
          <w:shd w:val="clear" w:color="auto" w:fill="FFFFFF"/>
        </w:rPr>
        <w:t xml:space="preserve"> имущественной, родственной или иной зависимости аудиторской организации, аудитора от аудируемого лица</w:t>
      </w:r>
      <w:r>
        <w:rPr>
          <w:rFonts w:ascii="Times New Roman" w:eastAsia="Times New Roman" w:hAnsi="Times New Roman" w:cs="Times New Roman"/>
          <w:sz w:val="28"/>
          <w:szCs w:val="28"/>
          <w:shd w:val="clear" w:color="auto" w:fill="FFFFFF"/>
        </w:rPr>
        <w:t xml:space="preserve">, </w:t>
      </w:r>
      <w:r w:rsidRPr="00B75872">
        <w:rPr>
          <w:rFonts w:ascii="Times New Roman" w:eastAsia="Times New Roman" w:hAnsi="Times New Roman" w:cs="Times New Roman"/>
          <w:sz w:val="28"/>
          <w:szCs w:val="28"/>
          <w:shd w:val="clear" w:color="auto" w:fill="FFFFFF"/>
        </w:rPr>
        <w:t>его учредител</w:t>
      </w:r>
      <w:r>
        <w:rPr>
          <w:rFonts w:ascii="Times New Roman" w:eastAsia="Times New Roman" w:hAnsi="Times New Roman" w:cs="Times New Roman"/>
          <w:sz w:val="28"/>
          <w:szCs w:val="28"/>
          <w:shd w:val="clear" w:color="auto" w:fill="FFFFFF"/>
        </w:rPr>
        <w:t>ей</w:t>
      </w:r>
      <w:r w:rsidRPr="00B75872">
        <w:rPr>
          <w:rFonts w:ascii="Times New Roman" w:eastAsia="Times New Roman" w:hAnsi="Times New Roman" w:cs="Times New Roman"/>
          <w:sz w:val="28"/>
          <w:szCs w:val="28"/>
          <w:shd w:val="clear" w:color="auto" w:fill="FFFFFF"/>
        </w:rPr>
        <w:t xml:space="preserve"> (участник</w:t>
      </w:r>
      <w:r>
        <w:rPr>
          <w:rFonts w:ascii="Times New Roman" w:eastAsia="Times New Roman" w:hAnsi="Times New Roman" w:cs="Times New Roman"/>
          <w:sz w:val="28"/>
          <w:szCs w:val="28"/>
          <w:shd w:val="clear" w:color="auto" w:fill="FFFFFF"/>
        </w:rPr>
        <w:t>ов</w:t>
      </w:r>
      <w:r w:rsidRPr="00B75872">
        <w:rPr>
          <w:rFonts w:ascii="Times New Roman" w:eastAsia="Times New Roman" w:hAnsi="Times New Roman" w:cs="Times New Roman"/>
          <w:sz w:val="28"/>
          <w:szCs w:val="28"/>
          <w:shd w:val="clear" w:color="auto" w:fill="FFFFFF"/>
        </w:rPr>
        <w:t>), руководител</w:t>
      </w:r>
      <w:r>
        <w:rPr>
          <w:rFonts w:ascii="Times New Roman" w:eastAsia="Times New Roman" w:hAnsi="Times New Roman" w:cs="Times New Roman"/>
          <w:sz w:val="28"/>
          <w:szCs w:val="28"/>
          <w:shd w:val="clear" w:color="auto" w:fill="FFFFFF"/>
        </w:rPr>
        <w:t>ей и иных должностных лиц, а также других лиц (в случаях, предусмотренных федеральными законами)</w:t>
      </w:r>
      <w:r w:rsidRPr="00B75872">
        <w:rPr>
          <w:rFonts w:ascii="Times New Roman" w:eastAsia="Times New Roman" w:hAnsi="Times New Roman" w:cs="Times New Roman"/>
          <w:sz w:val="28"/>
          <w:szCs w:val="28"/>
          <w:shd w:val="clear" w:color="auto" w:fill="FFFFFF"/>
        </w:rPr>
        <w:t>.</w:t>
      </w:r>
    </w:p>
    <w:p w:rsidR="00254ADC" w:rsidRDefault="00254ADC" w:rsidP="006370ED">
      <w:pPr>
        <w:tabs>
          <w:tab w:val="right" w:pos="9100"/>
        </w:tabs>
        <w:ind w:left="23" w:right="40" w:firstLine="6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rPr>
        <w:t>Исходя из</w:t>
      </w:r>
      <w:r w:rsidRPr="004422B8">
        <w:rPr>
          <w:rFonts w:ascii="Times New Roman" w:eastAsia="Times New Roman" w:hAnsi="Times New Roman" w:cs="Times New Roman"/>
          <w:sz w:val="28"/>
          <w:szCs w:val="28"/>
          <w:shd w:val="clear" w:color="auto" w:fill="FFFFFF"/>
        </w:rPr>
        <w:t xml:space="preserve"> требовани</w:t>
      </w:r>
      <w:r>
        <w:rPr>
          <w:rFonts w:ascii="Times New Roman" w:eastAsia="Times New Roman" w:hAnsi="Times New Roman" w:cs="Times New Roman"/>
          <w:sz w:val="28"/>
          <w:szCs w:val="28"/>
          <w:shd w:val="clear" w:color="auto" w:fill="FFFFFF"/>
        </w:rPr>
        <w:t>й</w:t>
      </w:r>
      <w:r w:rsidRPr="004422B8">
        <w:rPr>
          <w:rFonts w:ascii="Times New Roman" w:eastAsia="Times New Roman" w:hAnsi="Times New Roman" w:cs="Times New Roman"/>
          <w:sz w:val="28"/>
          <w:szCs w:val="28"/>
          <w:shd w:val="clear" w:color="auto" w:fill="FFFFFF"/>
        </w:rPr>
        <w:t xml:space="preserve"> Федерального закона «Об аудиторской деятельности», стандартов аудиторской деятельности, Правил независимости аудиторов </w:t>
      </w:r>
      <w:r w:rsidRPr="004422B8">
        <w:rPr>
          <w:rFonts w:ascii="Times New Roman" w:eastAsia="Times New Roman" w:hAnsi="Times New Roman" w:cs="Times New Roman"/>
          <w:color w:val="000000"/>
          <w:sz w:val="28"/>
          <w:szCs w:val="28"/>
          <w:lang w:eastAsia="ru-RU"/>
        </w:rPr>
        <w:t xml:space="preserve">и аудиторских организаций, Кодекса профессиональной этики аудиторов аудиторские организации (индивидуальные аудиторы) обязаны обеспечить как непосредственно предотвращение, недопущение или снижение до приемлемого уровня угроз независимости и объективности, так и надлежащее документирование </w:t>
      </w:r>
      <w:r>
        <w:rPr>
          <w:rFonts w:ascii="Times New Roman" w:eastAsia="Times New Roman" w:hAnsi="Times New Roman" w:cs="Times New Roman"/>
          <w:color w:val="000000"/>
          <w:sz w:val="28"/>
          <w:szCs w:val="28"/>
          <w:lang w:eastAsia="ru-RU"/>
        </w:rPr>
        <w:t xml:space="preserve">таких </w:t>
      </w:r>
      <w:r w:rsidRPr="004422B8">
        <w:rPr>
          <w:rFonts w:ascii="Times New Roman" w:eastAsia="Times New Roman" w:hAnsi="Times New Roman" w:cs="Times New Roman"/>
          <w:color w:val="000000"/>
          <w:sz w:val="28"/>
          <w:szCs w:val="28"/>
          <w:lang w:eastAsia="ru-RU"/>
        </w:rPr>
        <w:t>мер и действий</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тсутствие документации </w:t>
      </w:r>
      <w:r>
        <w:rPr>
          <w:rFonts w:ascii="Times New Roman" w:eastAsia="Times New Roman" w:hAnsi="Times New Roman" w:cs="Times New Roman"/>
          <w:color w:val="000000"/>
          <w:sz w:val="28"/>
          <w:szCs w:val="28"/>
          <w:lang w:eastAsia="ru-RU"/>
        </w:rPr>
        <w:t xml:space="preserve">в отношении мер и действий, предпринятых аудиторской организацией (индивидуальным аудитором) </w:t>
      </w:r>
      <w:r w:rsidRPr="004422B8">
        <w:rPr>
          <w:rFonts w:ascii="Times New Roman" w:eastAsia="Times New Roman" w:hAnsi="Times New Roman" w:cs="Times New Roman"/>
          <w:color w:val="000000"/>
          <w:sz w:val="28"/>
          <w:szCs w:val="28"/>
          <w:lang w:eastAsia="ru-RU"/>
        </w:rPr>
        <w:t>по снижению угроз независимости</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может быть расценено как </w:t>
      </w:r>
      <w:r>
        <w:rPr>
          <w:rFonts w:ascii="Times New Roman" w:eastAsia="Times New Roman" w:hAnsi="Times New Roman" w:cs="Times New Roman"/>
          <w:color w:val="000000"/>
          <w:sz w:val="28"/>
          <w:szCs w:val="28"/>
          <w:lang w:eastAsia="ru-RU"/>
        </w:rPr>
        <w:t>не</w:t>
      </w:r>
      <w:r w:rsidRPr="004422B8">
        <w:rPr>
          <w:rFonts w:ascii="Times New Roman" w:eastAsia="Times New Roman" w:hAnsi="Times New Roman" w:cs="Times New Roman"/>
          <w:color w:val="000000"/>
          <w:sz w:val="28"/>
          <w:szCs w:val="28"/>
          <w:lang w:eastAsia="ru-RU"/>
        </w:rPr>
        <w:t>приняти</w:t>
      </w:r>
      <w:r>
        <w:rPr>
          <w:rFonts w:ascii="Times New Roman" w:eastAsia="Times New Roman" w:hAnsi="Times New Roman" w:cs="Times New Roman"/>
          <w:color w:val="000000"/>
          <w:sz w:val="28"/>
          <w:szCs w:val="28"/>
          <w:lang w:eastAsia="ru-RU"/>
        </w:rPr>
        <w:t>е</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таких</w:t>
      </w:r>
      <w:r w:rsidRPr="004422B8">
        <w:rPr>
          <w:rFonts w:ascii="Times New Roman" w:eastAsia="Times New Roman" w:hAnsi="Times New Roman" w:cs="Times New Roman"/>
          <w:color w:val="000000"/>
          <w:sz w:val="28"/>
          <w:szCs w:val="28"/>
          <w:lang w:eastAsia="ru-RU"/>
        </w:rPr>
        <w:t xml:space="preserve"> мер</w:t>
      </w:r>
      <w:r>
        <w:rPr>
          <w:rFonts w:ascii="Times New Roman" w:eastAsia="Times New Roman" w:hAnsi="Times New Roman" w:cs="Times New Roman"/>
          <w:color w:val="000000"/>
          <w:sz w:val="28"/>
          <w:szCs w:val="28"/>
          <w:lang w:eastAsia="ru-RU"/>
        </w:rPr>
        <w:t xml:space="preserve"> и действий</w:t>
      </w:r>
      <w:r w:rsidRPr="004422B8">
        <w:rPr>
          <w:rFonts w:ascii="Times New Roman" w:eastAsia="Times New Roman" w:hAnsi="Times New Roman" w:cs="Times New Roman"/>
          <w:color w:val="000000"/>
          <w:sz w:val="28"/>
          <w:szCs w:val="28"/>
          <w:lang w:eastAsia="ru-RU"/>
        </w:rPr>
        <w:t>.</w:t>
      </w:r>
    </w:p>
    <w:p w:rsidR="00254ADC" w:rsidRDefault="00254ADC" w:rsidP="006370ED">
      <w:pPr>
        <w:ind w:firstLine="709"/>
        <w:jc w:val="both"/>
        <w:rPr>
          <w:rFonts w:ascii="Times New Roman CYR" w:eastAsia="Times New Roman" w:hAnsi="Times New Roman CYR" w:cs="Times New Roman"/>
          <w:b/>
          <w:sz w:val="28"/>
          <w:szCs w:val="28"/>
          <w:lang w:eastAsia="ru-RU"/>
        </w:rPr>
      </w:pPr>
      <w:r>
        <w:rPr>
          <w:rFonts w:ascii="Times New Roman" w:eastAsia="Times New Roman" w:hAnsi="Times New Roman" w:cs="Times New Roman"/>
          <w:color w:val="000000"/>
          <w:sz w:val="28"/>
          <w:szCs w:val="28"/>
          <w:lang w:eastAsia="ru-RU"/>
        </w:rPr>
        <w:t xml:space="preserve">Необходимо обратить внимание, что решением Совета по аудиторской деятельности от 21 марта 2017 г. одобрена новая редакция Правил независимости аудиторов и аудиторских организаций. В Правила независимости аудиторов и аудиторских организаций включена часть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 определяющая требования к независимости</w:t>
      </w:r>
      <w:r w:rsidRPr="006A78B6">
        <w:t xml:space="preserve"> </w:t>
      </w:r>
      <w:r w:rsidRPr="006A78B6">
        <w:rPr>
          <w:rFonts w:ascii="Times New Roman" w:eastAsia="Times New Roman" w:hAnsi="Times New Roman" w:cs="Times New Roman"/>
          <w:color w:val="000000"/>
          <w:sz w:val="28"/>
          <w:szCs w:val="28"/>
          <w:lang w:eastAsia="ru-RU"/>
        </w:rPr>
        <w:t>при выполнении обеспечивающих уверенность</w:t>
      </w:r>
      <w:r>
        <w:rPr>
          <w:rFonts w:ascii="Times New Roman" w:eastAsia="Times New Roman" w:hAnsi="Times New Roman" w:cs="Times New Roman"/>
          <w:color w:val="000000"/>
          <w:sz w:val="28"/>
          <w:szCs w:val="28"/>
          <w:lang w:eastAsia="ru-RU"/>
        </w:rPr>
        <w:t xml:space="preserve"> заданий</w:t>
      </w:r>
      <w:r w:rsidRPr="006A78B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отличных от</w:t>
      </w:r>
      <w:r w:rsidRPr="006A78B6">
        <w:rPr>
          <w:rFonts w:ascii="Times New Roman" w:eastAsia="Times New Roman" w:hAnsi="Times New Roman" w:cs="Times New Roman"/>
          <w:color w:val="000000"/>
          <w:sz w:val="28"/>
          <w:szCs w:val="28"/>
          <w:lang w:eastAsia="ru-RU"/>
        </w:rPr>
        <w:t xml:space="preserve"> аудит</w:t>
      </w:r>
      <w:r>
        <w:rPr>
          <w:rFonts w:ascii="Times New Roman" w:eastAsia="Times New Roman" w:hAnsi="Times New Roman" w:cs="Times New Roman"/>
          <w:color w:val="000000"/>
          <w:sz w:val="28"/>
          <w:szCs w:val="28"/>
          <w:lang w:eastAsia="ru-RU"/>
        </w:rPr>
        <w:t>а</w:t>
      </w:r>
      <w:r w:rsidRPr="006A78B6">
        <w:rPr>
          <w:rFonts w:ascii="Times New Roman" w:eastAsia="Times New Roman" w:hAnsi="Times New Roman" w:cs="Times New Roman"/>
          <w:color w:val="000000"/>
          <w:sz w:val="28"/>
          <w:szCs w:val="28"/>
          <w:lang w:eastAsia="ru-RU"/>
        </w:rPr>
        <w:t xml:space="preserve"> и обзорны</w:t>
      </w:r>
      <w:r>
        <w:rPr>
          <w:rFonts w:ascii="Times New Roman" w:eastAsia="Times New Roman" w:hAnsi="Times New Roman" w:cs="Times New Roman"/>
          <w:color w:val="000000"/>
          <w:sz w:val="28"/>
          <w:szCs w:val="28"/>
          <w:lang w:eastAsia="ru-RU"/>
        </w:rPr>
        <w:t>х</w:t>
      </w:r>
      <w:r w:rsidRPr="006A78B6">
        <w:rPr>
          <w:rFonts w:ascii="Times New Roman" w:eastAsia="Times New Roman" w:hAnsi="Times New Roman" w:cs="Times New Roman"/>
          <w:color w:val="000000"/>
          <w:sz w:val="28"/>
          <w:szCs w:val="28"/>
          <w:lang w:eastAsia="ru-RU"/>
        </w:rPr>
        <w:t xml:space="preserve"> провер</w:t>
      </w:r>
      <w:r>
        <w:rPr>
          <w:rFonts w:ascii="Times New Roman" w:eastAsia="Times New Roman" w:hAnsi="Times New Roman" w:cs="Times New Roman"/>
          <w:color w:val="000000"/>
          <w:sz w:val="28"/>
          <w:szCs w:val="28"/>
          <w:lang w:eastAsia="ru-RU"/>
        </w:rPr>
        <w:t>о</w:t>
      </w:r>
      <w:r w:rsidRPr="006A78B6">
        <w:rPr>
          <w:rFonts w:ascii="Times New Roman" w:eastAsia="Times New Roman" w:hAnsi="Times New Roman" w:cs="Times New Roman"/>
          <w:color w:val="000000"/>
          <w:sz w:val="28"/>
          <w:szCs w:val="28"/>
          <w:lang w:eastAsia="ru-RU"/>
        </w:rPr>
        <w:t>к финансовой информации прошедших периодов.</w:t>
      </w:r>
      <w:r>
        <w:rPr>
          <w:rFonts w:ascii="Times New Roman" w:eastAsia="Times New Roman" w:hAnsi="Times New Roman" w:cs="Times New Roman"/>
          <w:color w:val="000000"/>
          <w:sz w:val="28"/>
          <w:szCs w:val="28"/>
          <w:lang w:eastAsia="ru-RU"/>
        </w:rPr>
        <w:t xml:space="preserve"> Кроме того, к новой редакции Правил </w:t>
      </w:r>
      <w:r w:rsidRPr="00661AC6">
        <w:rPr>
          <w:rFonts w:ascii="Times New Roman" w:eastAsia="Times New Roman" w:hAnsi="Times New Roman" w:cs="Times New Roman"/>
          <w:color w:val="000000"/>
          <w:sz w:val="28"/>
          <w:szCs w:val="28"/>
          <w:lang w:eastAsia="ru-RU"/>
        </w:rPr>
        <w:t>независимости аудиторов и аудиторских организаций</w:t>
      </w:r>
      <w:r>
        <w:rPr>
          <w:rFonts w:ascii="Times New Roman" w:eastAsia="Times New Roman" w:hAnsi="Times New Roman" w:cs="Times New Roman"/>
          <w:color w:val="000000"/>
          <w:sz w:val="28"/>
          <w:szCs w:val="28"/>
          <w:lang w:eastAsia="ru-RU"/>
        </w:rPr>
        <w:t xml:space="preserve"> прилагаются разъяснения по применению новой части </w:t>
      </w:r>
      <w:r>
        <w:rPr>
          <w:rFonts w:ascii="Times New Roman" w:eastAsia="Times New Roman" w:hAnsi="Times New Roman" w:cs="Times New Roman"/>
          <w:color w:val="000000"/>
          <w:sz w:val="28"/>
          <w:szCs w:val="28"/>
          <w:lang w:val="en-US" w:eastAsia="ru-RU"/>
        </w:rPr>
        <w:t>II</w:t>
      </w:r>
      <w:r>
        <w:rPr>
          <w:rFonts w:ascii="Times New Roman" w:eastAsia="Times New Roman" w:hAnsi="Times New Roman" w:cs="Times New Roman"/>
          <w:color w:val="000000"/>
          <w:sz w:val="28"/>
          <w:szCs w:val="28"/>
          <w:lang w:eastAsia="ru-RU"/>
        </w:rPr>
        <w:t>.</w:t>
      </w:r>
      <w:bookmarkEnd w:id="4"/>
    </w:p>
    <w:p w:rsidR="00254ADC" w:rsidRPr="00254ADC" w:rsidRDefault="00254ADC" w:rsidP="006370ED">
      <w:pPr>
        <w:jc w:val="center"/>
        <w:rPr>
          <w:rFonts w:ascii="Times New Roman" w:eastAsia="Times New Roman" w:hAnsi="Times New Roman" w:cs="Times New Roman"/>
          <w:b/>
          <w:sz w:val="28"/>
          <w:szCs w:val="28"/>
          <w:shd w:val="clear" w:color="auto" w:fill="FFFFFF"/>
        </w:rPr>
      </w:pPr>
    </w:p>
    <w:p w:rsidR="00254ADC" w:rsidRPr="004422B8" w:rsidRDefault="00254ADC" w:rsidP="006370ED">
      <w:pPr>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П</w:t>
      </w:r>
      <w:r w:rsidRPr="004422B8">
        <w:rPr>
          <w:rFonts w:ascii="Times New Roman" w:eastAsia="Times New Roman" w:hAnsi="Times New Roman" w:cs="Times New Roman"/>
          <w:b/>
          <w:sz w:val="28"/>
          <w:szCs w:val="28"/>
          <w:shd w:val="clear" w:color="auto" w:fill="FFFFFF"/>
        </w:rPr>
        <w:t>редотвращени</w:t>
      </w:r>
      <w:r>
        <w:rPr>
          <w:rFonts w:ascii="Times New Roman" w:eastAsia="Times New Roman" w:hAnsi="Times New Roman" w:cs="Times New Roman"/>
          <w:b/>
          <w:sz w:val="28"/>
          <w:szCs w:val="28"/>
          <w:shd w:val="clear" w:color="auto" w:fill="FFFFFF"/>
        </w:rPr>
        <w:t>е</w:t>
      </w:r>
      <w:r w:rsidRPr="004422B8">
        <w:rPr>
          <w:rFonts w:ascii="Times New Roman" w:eastAsia="Times New Roman" w:hAnsi="Times New Roman" w:cs="Times New Roman"/>
          <w:b/>
          <w:sz w:val="28"/>
          <w:szCs w:val="28"/>
          <w:shd w:val="clear" w:color="auto" w:fill="FFFFFF"/>
        </w:rPr>
        <w:t xml:space="preserve"> конфликта интересов</w:t>
      </w:r>
    </w:p>
    <w:p w:rsidR="00254ADC" w:rsidRPr="004422B8" w:rsidRDefault="00254ADC" w:rsidP="006370ED">
      <w:pPr>
        <w:jc w:val="center"/>
        <w:rPr>
          <w:rFonts w:ascii="Times New Roman" w:eastAsia="Times New Roman" w:hAnsi="Times New Roman" w:cs="Times New Roman"/>
          <w:b/>
          <w:color w:val="FF0000"/>
          <w:sz w:val="26"/>
          <w:szCs w:val="26"/>
          <w:shd w:val="clear" w:color="auto" w:fill="FFFFFF"/>
        </w:rPr>
      </w:pPr>
    </w:p>
    <w:p w:rsidR="00254ADC" w:rsidRPr="004422B8" w:rsidRDefault="00254ADC" w:rsidP="006370ED">
      <w:pPr>
        <w:tabs>
          <w:tab w:val="right" w:pos="9100"/>
        </w:tabs>
        <w:ind w:left="23" w:right="40" w:firstLine="686"/>
        <w:jc w:val="both"/>
        <w:rPr>
          <w:rFonts w:ascii="Times New Roman" w:eastAsia="Times New Roman" w:hAnsi="Times New Roman" w:cs="Times New Roman"/>
          <w:sz w:val="28"/>
          <w:szCs w:val="28"/>
          <w:shd w:val="clear" w:color="auto" w:fill="FFFFFF"/>
        </w:rPr>
      </w:pPr>
      <w:r w:rsidRPr="004422B8">
        <w:rPr>
          <w:rFonts w:ascii="Times New Roman" w:eastAsia="Times New Roman" w:hAnsi="Times New Roman" w:cs="Times New Roman"/>
          <w:sz w:val="28"/>
          <w:szCs w:val="28"/>
          <w:shd w:val="clear" w:color="auto" w:fill="FFFFFF"/>
        </w:rPr>
        <w:t>Согласно Федеральному закону «Об аудиторской деятельности»</w:t>
      </w:r>
      <w:r w:rsidRPr="004422B8">
        <w:rPr>
          <w:rFonts w:ascii="Times New Roman" w:eastAsia="Times New Roman" w:hAnsi="Times New Roman" w:cs="Times New Roman"/>
          <w:b/>
          <w:i/>
          <w:sz w:val="28"/>
          <w:szCs w:val="28"/>
          <w:shd w:val="clear" w:color="auto" w:fill="FFFFFF"/>
        </w:rPr>
        <w:t xml:space="preserve"> </w:t>
      </w:r>
      <w:r w:rsidRPr="004422B8">
        <w:rPr>
          <w:rFonts w:ascii="Times New Roman" w:eastAsia="Times New Roman" w:hAnsi="Times New Roman" w:cs="Times New Roman"/>
          <w:sz w:val="28"/>
          <w:szCs w:val="28"/>
          <w:shd w:val="clear" w:color="auto" w:fill="FFFFFF"/>
        </w:rPr>
        <w:t>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w:t>
      </w:r>
      <w:r>
        <w:rPr>
          <w:rFonts w:ascii="Times New Roman" w:eastAsia="Times New Roman" w:hAnsi="Times New Roman" w:cs="Times New Roman"/>
          <w:sz w:val="28"/>
          <w:szCs w:val="28"/>
          <w:shd w:val="clear" w:color="auto" w:fill="FFFFFF"/>
        </w:rPr>
        <w:t>. П</w:t>
      </w:r>
      <w:r w:rsidRPr="00B75872">
        <w:rPr>
          <w:rFonts w:ascii="Times New Roman" w:eastAsia="Times New Roman" w:hAnsi="Times New Roman" w:cs="Times New Roman"/>
          <w:sz w:val="28"/>
          <w:szCs w:val="28"/>
          <w:shd w:val="clear" w:color="auto" w:fill="FFFFFF"/>
        </w:rPr>
        <w:t xml:space="preserve">од конфликтом интересов понимается ситуация, при которой заинтересованность аудиторской организации </w:t>
      </w:r>
      <w:r>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индивидуального аудитора</w:t>
      </w:r>
      <w:r>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 xml:space="preserve"> может повлиять на мнение такой аудиторской организации </w:t>
      </w:r>
      <w:r>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индивидуального аудитора</w:t>
      </w:r>
      <w:r>
        <w:rPr>
          <w:rFonts w:ascii="Times New Roman" w:eastAsia="Times New Roman" w:hAnsi="Times New Roman" w:cs="Times New Roman"/>
          <w:sz w:val="28"/>
          <w:szCs w:val="28"/>
          <w:shd w:val="clear" w:color="auto" w:fill="FFFFFF"/>
        </w:rPr>
        <w:t>)</w:t>
      </w:r>
      <w:r w:rsidRPr="00B75872">
        <w:rPr>
          <w:rFonts w:ascii="Times New Roman" w:eastAsia="Times New Roman" w:hAnsi="Times New Roman" w:cs="Times New Roman"/>
          <w:sz w:val="28"/>
          <w:szCs w:val="28"/>
          <w:shd w:val="clear" w:color="auto" w:fill="FFFFFF"/>
        </w:rPr>
        <w:t xml:space="preserve"> о достоверности бухгалтерской отчетности аудируемого лица.</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shd w:val="clear" w:color="auto" w:fill="FFFFFF"/>
        </w:rPr>
        <w:t>Исходя из</w:t>
      </w:r>
      <w:r w:rsidRPr="004422B8">
        <w:rPr>
          <w:rFonts w:ascii="Times New Roman" w:eastAsia="Times New Roman" w:hAnsi="Times New Roman" w:cs="Times New Roman"/>
          <w:sz w:val="28"/>
          <w:szCs w:val="28"/>
          <w:shd w:val="clear" w:color="auto" w:fill="FFFFFF"/>
        </w:rPr>
        <w:t xml:space="preserve"> требовани</w:t>
      </w:r>
      <w:r>
        <w:rPr>
          <w:rFonts w:ascii="Times New Roman" w:eastAsia="Times New Roman" w:hAnsi="Times New Roman" w:cs="Times New Roman"/>
          <w:sz w:val="28"/>
          <w:szCs w:val="28"/>
          <w:shd w:val="clear" w:color="auto" w:fill="FFFFFF"/>
        </w:rPr>
        <w:t>й</w:t>
      </w:r>
      <w:r w:rsidRPr="004422B8">
        <w:rPr>
          <w:rFonts w:ascii="Times New Roman" w:eastAsia="Times New Roman" w:hAnsi="Times New Roman" w:cs="Times New Roman"/>
          <w:sz w:val="28"/>
          <w:szCs w:val="28"/>
          <w:shd w:val="clear" w:color="auto" w:fill="FFFFFF"/>
        </w:rPr>
        <w:t xml:space="preserve"> Федерального закона «Об аудиторской деятельности», стандартов аудиторской деятельности, Правил независимости аудиторов </w:t>
      </w:r>
      <w:r w:rsidRPr="004422B8">
        <w:rPr>
          <w:rFonts w:ascii="Times New Roman" w:eastAsia="Times New Roman" w:hAnsi="Times New Roman" w:cs="Times New Roman"/>
          <w:color w:val="000000"/>
          <w:sz w:val="28"/>
          <w:szCs w:val="28"/>
          <w:lang w:eastAsia="ru-RU"/>
        </w:rPr>
        <w:t>и аудиторских организаций, Кодекса профессиональной этики аудиторов аудиторские организации (индивидуальные аудиторы) обязаны обеспечить как непосредственно предотвращение</w:t>
      </w:r>
      <w:r>
        <w:rPr>
          <w:rFonts w:ascii="Times New Roman" w:eastAsia="Times New Roman" w:hAnsi="Times New Roman" w:cs="Times New Roman"/>
          <w:color w:val="000000"/>
          <w:sz w:val="28"/>
          <w:szCs w:val="28"/>
          <w:lang w:eastAsia="ru-RU"/>
        </w:rPr>
        <w:t xml:space="preserve"> или</w:t>
      </w:r>
      <w:r w:rsidRPr="004422B8">
        <w:rPr>
          <w:rFonts w:ascii="Times New Roman" w:eastAsia="Times New Roman" w:hAnsi="Times New Roman" w:cs="Times New Roman"/>
          <w:color w:val="000000"/>
          <w:sz w:val="28"/>
          <w:szCs w:val="28"/>
          <w:lang w:eastAsia="ru-RU"/>
        </w:rPr>
        <w:t xml:space="preserve"> недопущение </w:t>
      </w:r>
      <w:r>
        <w:rPr>
          <w:rFonts w:ascii="Times New Roman" w:eastAsia="Times New Roman" w:hAnsi="Times New Roman" w:cs="Times New Roman"/>
          <w:color w:val="000000"/>
          <w:sz w:val="28"/>
          <w:szCs w:val="28"/>
          <w:lang w:eastAsia="ru-RU"/>
        </w:rPr>
        <w:t>конфликта интересов</w:t>
      </w:r>
      <w:r w:rsidRPr="004422B8">
        <w:rPr>
          <w:rFonts w:ascii="Times New Roman" w:eastAsia="Times New Roman" w:hAnsi="Times New Roman" w:cs="Times New Roman"/>
          <w:color w:val="000000"/>
          <w:sz w:val="28"/>
          <w:szCs w:val="28"/>
          <w:lang w:eastAsia="ru-RU"/>
        </w:rPr>
        <w:t xml:space="preserve">, так и надлежащее документирование мер и действий, предпринятых в </w:t>
      </w:r>
      <w:r>
        <w:rPr>
          <w:rFonts w:ascii="Times New Roman" w:eastAsia="Times New Roman" w:hAnsi="Times New Roman" w:cs="Times New Roman"/>
          <w:color w:val="000000"/>
          <w:sz w:val="28"/>
          <w:szCs w:val="28"/>
          <w:lang w:eastAsia="ru-RU"/>
        </w:rPr>
        <w:t xml:space="preserve">этих </w:t>
      </w:r>
      <w:r w:rsidRPr="004422B8">
        <w:rPr>
          <w:rFonts w:ascii="Times New Roman" w:eastAsia="Times New Roman" w:hAnsi="Times New Roman" w:cs="Times New Roman"/>
          <w:color w:val="000000"/>
          <w:sz w:val="28"/>
          <w:szCs w:val="28"/>
          <w:lang w:eastAsia="ru-RU"/>
        </w:rPr>
        <w:t>целях</w:t>
      </w:r>
      <w:r>
        <w:rPr>
          <w:rFonts w:ascii="Times New Roman" w:eastAsia="Times New Roman" w:hAnsi="Times New Roman" w:cs="Times New Roman"/>
          <w:color w:val="000000"/>
          <w:sz w:val="28"/>
          <w:szCs w:val="28"/>
          <w:lang w:eastAsia="ru-RU"/>
        </w:rPr>
        <w:t>.</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4422B8">
        <w:rPr>
          <w:rFonts w:ascii="Times New Roman" w:eastAsia="Times New Roman" w:hAnsi="Times New Roman" w:cs="Times New Roman"/>
          <w:color w:val="000000"/>
          <w:sz w:val="28"/>
          <w:szCs w:val="28"/>
          <w:lang w:eastAsia="ru-RU"/>
        </w:rPr>
        <w:t xml:space="preserve">тсутствие документации </w:t>
      </w:r>
      <w:r>
        <w:rPr>
          <w:rFonts w:ascii="Times New Roman" w:eastAsia="Times New Roman" w:hAnsi="Times New Roman" w:cs="Times New Roman"/>
          <w:color w:val="000000"/>
          <w:sz w:val="28"/>
          <w:szCs w:val="28"/>
          <w:lang w:eastAsia="ru-RU"/>
        </w:rPr>
        <w:t xml:space="preserve">в отношении мер и действий, предпринятых аудиторской организацией (индивидуальным аудитором) </w:t>
      </w:r>
      <w:r w:rsidRPr="004422B8">
        <w:rPr>
          <w:rFonts w:ascii="Times New Roman" w:eastAsia="Times New Roman" w:hAnsi="Times New Roman" w:cs="Times New Roman"/>
          <w:color w:val="000000"/>
          <w:sz w:val="28"/>
          <w:szCs w:val="28"/>
          <w:lang w:eastAsia="ru-RU"/>
        </w:rPr>
        <w:t>по предотвращени</w:t>
      </w:r>
      <w:r>
        <w:rPr>
          <w:rFonts w:ascii="Times New Roman" w:eastAsia="Times New Roman" w:hAnsi="Times New Roman" w:cs="Times New Roman"/>
          <w:color w:val="000000"/>
          <w:sz w:val="28"/>
          <w:szCs w:val="28"/>
          <w:lang w:eastAsia="ru-RU"/>
        </w:rPr>
        <w:t>ю или</w:t>
      </w:r>
      <w:r w:rsidRPr="004422B8">
        <w:rPr>
          <w:rFonts w:ascii="Times New Roman" w:eastAsia="Times New Roman" w:hAnsi="Times New Roman" w:cs="Times New Roman"/>
          <w:color w:val="000000"/>
          <w:sz w:val="28"/>
          <w:szCs w:val="28"/>
          <w:lang w:eastAsia="ru-RU"/>
        </w:rPr>
        <w:t xml:space="preserve"> недопущени</w:t>
      </w:r>
      <w:r>
        <w:rPr>
          <w:rFonts w:ascii="Times New Roman" w:eastAsia="Times New Roman" w:hAnsi="Times New Roman" w:cs="Times New Roman"/>
          <w:color w:val="000000"/>
          <w:sz w:val="28"/>
          <w:szCs w:val="28"/>
          <w:lang w:eastAsia="ru-RU"/>
        </w:rPr>
        <w:t>ю</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конфликта интересов,</w:t>
      </w:r>
      <w:r w:rsidRPr="004422B8">
        <w:rPr>
          <w:rFonts w:ascii="Times New Roman" w:eastAsia="Times New Roman" w:hAnsi="Times New Roman" w:cs="Times New Roman"/>
          <w:color w:val="000000"/>
          <w:sz w:val="28"/>
          <w:szCs w:val="28"/>
          <w:lang w:eastAsia="ru-RU"/>
        </w:rPr>
        <w:t xml:space="preserve"> может быть расценено как </w:t>
      </w:r>
      <w:r>
        <w:rPr>
          <w:rFonts w:ascii="Times New Roman" w:eastAsia="Times New Roman" w:hAnsi="Times New Roman" w:cs="Times New Roman"/>
          <w:color w:val="000000"/>
          <w:sz w:val="28"/>
          <w:szCs w:val="28"/>
          <w:lang w:eastAsia="ru-RU"/>
        </w:rPr>
        <w:t>не</w:t>
      </w:r>
      <w:r w:rsidRPr="004422B8">
        <w:rPr>
          <w:rFonts w:ascii="Times New Roman" w:eastAsia="Times New Roman" w:hAnsi="Times New Roman" w:cs="Times New Roman"/>
          <w:color w:val="000000"/>
          <w:sz w:val="28"/>
          <w:szCs w:val="28"/>
          <w:lang w:eastAsia="ru-RU"/>
        </w:rPr>
        <w:t>приняти</w:t>
      </w:r>
      <w:r>
        <w:rPr>
          <w:rFonts w:ascii="Times New Roman" w:eastAsia="Times New Roman" w:hAnsi="Times New Roman" w:cs="Times New Roman"/>
          <w:color w:val="000000"/>
          <w:sz w:val="28"/>
          <w:szCs w:val="28"/>
          <w:lang w:eastAsia="ru-RU"/>
        </w:rPr>
        <w:t>е</w:t>
      </w:r>
      <w:r w:rsidRPr="004422B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таких</w:t>
      </w:r>
      <w:r w:rsidRPr="004422B8">
        <w:rPr>
          <w:rFonts w:ascii="Times New Roman" w:eastAsia="Times New Roman" w:hAnsi="Times New Roman" w:cs="Times New Roman"/>
          <w:color w:val="000000"/>
          <w:sz w:val="28"/>
          <w:szCs w:val="28"/>
          <w:lang w:eastAsia="ru-RU"/>
        </w:rPr>
        <w:t xml:space="preserve"> мер</w:t>
      </w:r>
      <w:r>
        <w:rPr>
          <w:rFonts w:ascii="Times New Roman" w:eastAsia="Times New Roman" w:hAnsi="Times New Roman" w:cs="Times New Roman"/>
          <w:color w:val="000000"/>
          <w:sz w:val="28"/>
          <w:szCs w:val="28"/>
          <w:lang w:eastAsia="ru-RU"/>
        </w:rPr>
        <w:t xml:space="preserve"> и действий</w:t>
      </w:r>
      <w:r w:rsidRPr="004422B8">
        <w:rPr>
          <w:rFonts w:ascii="Times New Roman" w:eastAsia="Times New Roman" w:hAnsi="Times New Roman" w:cs="Times New Roman"/>
          <w:color w:val="000000"/>
          <w:sz w:val="28"/>
          <w:szCs w:val="28"/>
          <w:lang w:eastAsia="ru-RU"/>
        </w:rPr>
        <w:t>.</w:t>
      </w:r>
    </w:p>
    <w:p w:rsidR="00254ADC" w:rsidRDefault="00254ADC" w:rsidP="006370ED">
      <w:pPr>
        <w:ind w:firstLine="709"/>
        <w:jc w:val="both"/>
        <w:rPr>
          <w:rFonts w:ascii="Times New Roman" w:eastAsia="Times New Roman" w:hAnsi="Times New Roman" w:cs="Times New Roman"/>
          <w:color w:val="000000"/>
          <w:sz w:val="28"/>
          <w:szCs w:val="28"/>
          <w:lang w:eastAsia="ru-RU"/>
        </w:rPr>
      </w:pPr>
    </w:p>
    <w:p w:rsidR="00254ADC" w:rsidRPr="00A10844" w:rsidRDefault="00254ADC" w:rsidP="006370ED">
      <w:pPr>
        <w:jc w:val="center"/>
        <w:rPr>
          <w:rFonts w:ascii="Times New Roman" w:eastAsia="Times New Roman" w:hAnsi="Times New Roman" w:cs="Times New Roman"/>
          <w:b/>
          <w:color w:val="000000"/>
          <w:sz w:val="28"/>
          <w:szCs w:val="28"/>
          <w:lang w:eastAsia="ru-RU"/>
        </w:rPr>
      </w:pPr>
      <w:r w:rsidRPr="00A10844">
        <w:rPr>
          <w:rFonts w:ascii="Times New Roman" w:eastAsia="Times New Roman" w:hAnsi="Times New Roman" w:cs="Times New Roman"/>
          <w:b/>
          <w:color w:val="000000"/>
          <w:sz w:val="28"/>
          <w:szCs w:val="28"/>
          <w:lang w:eastAsia="ru-RU"/>
        </w:rPr>
        <w:t>Оказание прочих связанных с аудиторской деятельностью услуг</w:t>
      </w:r>
    </w:p>
    <w:p w:rsidR="00254ADC" w:rsidRDefault="00254ADC" w:rsidP="006370ED">
      <w:pPr>
        <w:jc w:val="both"/>
        <w:rPr>
          <w:rFonts w:ascii="Times New Roman" w:eastAsia="Times New Roman" w:hAnsi="Times New Roman" w:cs="Times New Roman"/>
          <w:color w:val="000000"/>
          <w:sz w:val="28"/>
          <w:szCs w:val="28"/>
          <w:lang w:eastAsia="ru-RU"/>
        </w:rPr>
      </w:pP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частью 7 статьи 1 Федерального закона «Об аудиторской деятельности» а</w:t>
      </w:r>
      <w:r w:rsidRPr="00E86228">
        <w:rPr>
          <w:rFonts w:ascii="Times New Roman" w:eastAsia="Times New Roman" w:hAnsi="Times New Roman" w:cs="Times New Roman"/>
          <w:color w:val="000000"/>
          <w:sz w:val="28"/>
          <w:szCs w:val="28"/>
          <w:lang w:eastAsia="ru-RU"/>
        </w:rPr>
        <w:t>удитор</w:t>
      </w:r>
      <w:r>
        <w:rPr>
          <w:rFonts w:ascii="Times New Roman" w:eastAsia="Times New Roman" w:hAnsi="Times New Roman" w:cs="Times New Roman"/>
          <w:color w:val="000000"/>
          <w:sz w:val="28"/>
          <w:szCs w:val="28"/>
          <w:lang w:eastAsia="ru-RU"/>
        </w:rPr>
        <w:t>ская организация (индивидуальный аудитор)</w:t>
      </w:r>
      <w:r w:rsidRPr="00E86228">
        <w:rPr>
          <w:rFonts w:ascii="Times New Roman" w:eastAsia="Times New Roman" w:hAnsi="Times New Roman" w:cs="Times New Roman"/>
          <w:color w:val="000000"/>
          <w:sz w:val="28"/>
          <w:szCs w:val="28"/>
          <w:lang w:eastAsia="ru-RU"/>
        </w:rPr>
        <w:t xml:space="preserve"> наряду с аудиторскими услугами мо</w:t>
      </w:r>
      <w:r>
        <w:rPr>
          <w:rFonts w:ascii="Times New Roman" w:eastAsia="Times New Roman" w:hAnsi="Times New Roman" w:cs="Times New Roman"/>
          <w:color w:val="000000"/>
          <w:sz w:val="28"/>
          <w:szCs w:val="28"/>
          <w:lang w:eastAsia="ru-RU"/>
        </w:rPr>
        <w:t>же</w:t>
      </w:r>
      <w:r w:rsidRPr="00E86228">
        <w:rPr>
          <w:rFonts w:ascii="Times New Roman" w:eastAsia="Times New Roman" w:hAnsi="Times New Roman" w:cs="Times New Roman"/>
          <w:color w:val="000000"/>
          <w:sz w:val="28"/>
          <w:szCs w:val="28"/>
          <w:lang w:eastAsia="ru-RU"/>
        </w:rPr>
        <w:t>т оказывать прочие связанные с аудиторской деятельностью услуги.</w:t>
      </w:r>
    </w:p>
    <w:p w:rsidR="00254ADC" w:rsidRPr="00F848DE"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w:t>
      </w:r>
      <w:r w:rsidRPr="00E86228">
        <w:rPr>
          <w:rFonts w:ascii="Times New Roman" w:eastAsia="Times New Roman" w:hAnsi="Times New Roman" w:cs="Times New Roman"/>
          <w:color w:val="000000"/>
          <w:sz w:val="28"/>
          <w:szCs w:val="28"/>
          <w:lang w:eastAsia="ru-RU"/>
        </w:rPr>
        <w:t xml:space="preserve">ППЗ </w:t>
      </w:r>
      <w:r>
        <w:rPr>
          <w:rFonts w:ascii="Times New Roman" w:eastAsia="Times New Roman" w:hAnsi="Times New Roman" w:cs="Times New Roman"/>
          <w:color w:val="000000"/>
          <w:sz w:val="28"/>
          <w:szCs w:val="28"/>
          <w:lang w:eastAsia="ru-RU"/>
        </w:rPr>
        <w:t>12-</w:t>
      </w:r>
      <w:r w:rsidRPr="00E86228">
        <w:rPr>
          <w:rFonts w:ascii="Times New Roman" w:eastAsia="Times New Roman" w:hAnsi="Times New Roman" w:cs="Times New Roman"/>
          <w:color w:val="000000"/>
          <w:sz w:val="28"/>
          <w:szCs w:val="28"/>
          <w:lang w:eastAsia="ru-RU"/>
        </w:rPr>
        <w:t>2017</w:t>
      </w:r>
      <w:r>
        <w:rPr>
          <w:rFonts w:ascii="Times New Roman" w:eastAsia="Times New Roman" w:hAnsi="Times New Roman" w:cs="Times New Roman"/>
          <w:color w:val="000000"/>
          <w:sz w:val="28"/>
          <w:szCs w:val="28"/>
          <w:lang w:eastAsia="ru-RU"/>
        </w:rPr>
        <w:t xml:space="preserve"> </w:t>
      </w:r>
      <w:r w:rsidRPr="00E86228">
        <w:rPr>
          <w:rFonts w:ascii="Times New Roman" w:eastAsia="Times New Roman" w:hAnsi="Times New Roman" w:cs="Times New Roman"/>
          <w:color w:val="000000"/>
          <w:sz w:val="28"/>
          <w:szCs w:val="28"/>
          <w:lang w:eastAsia="ru-RU"/>
        </w:rPr>
        <w:t>«О применении части 7 статьи 1 Федерального закона «Об аудиторской деятельности»</w:t>
      </w:r>
      <w:r>
        <w:rPr>
          <w:rFonts w:ascii="Times New Roman" w:eastAsia="Times New Roman" w:hAnsi="Times New Roman" w:cs="Times New Roman"/>
          <w:color w:val="000000"/>
          <w:sz w:val="28"/>
          <w:szCs w:val="28"/>
          <w:lang w:eastAsia="ru-RU"/>
        </w:rPr>
        <w:t xml:space="preserve">, одобренному Советом по аудиторской деятельности </w:t>
      </w:r>
      <w:r w:rsidRPr="00A10844">
        <w:rPr>
          <w:rFonts w:ascii="Times New Roman" w:eastAsia="Times New Roman" w:hAnsi="Times New Roman" w:cs="Times New Roman"/>
          <w:color w:val="000000"/>
          <w:sz w:val="28"/>
          <w:szCs w:val="28"/>
          <w:lang w:eastAsia="ru-RU"/>
        </w:rPr>
        <w:t>22</w:t>
      </w:r>
      <w:r>
        <w:rPr>
          <w:rFonts w:ascii="Times New Roman" w:eastAsia="Times New Roman" w:hAnsi="Times New Roman" w:cs="Times New Roman"/>
          <w:color w:val="000000"/>
          <w:sz w:val="28"/>
          <w:szCs w:val="28"/>
          <w:lang w:eastAsia="ru-RU"/>
        </w:rPr>
        <w:t xml:space="preserve"> декабря 2017 г.</w:t>
      </w:r>
      <w:r w:rsidR="000114D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F848DE">
        <w:rPr>
          <w:rFonts w:ascii="Times New Roman" w:eastAsia="Times New Roman" w:hAnsi="Times New Roman" w:cs="Times New Roman"/>
          <w:color w:val="000000"/>
          <w:sz w:val="28"/>
          <w:szCs w:val="28"/>
          <w:lang w:eastAsia="ru-RU"/>
        </w:rPr>
        <w:t>при определении возможности оказания какой-либо услуги, отличной от аудиторской и прямо не поименованной в пунктах 1-10 части</w:t>
      </w:r>
      <w:r>
        <w:rPr>
          <w:rFonts w:ascii="Times New Roman" w:eastAsia="Times New Roman" w:hAnsi="Times New Roman" w:cs="Times New Roman"/>
          <w:color w:val="000000"/>
          <w:sz w:val="28"/>
          <w:szCs w:val="28"/>
          <w:lang w:eastAsia="ru-RU"/>
        </w:rPr>
        <w:t xml:space="preserve"> 7 статьи 1 указанного Федерального закона</w:t>
      </w:r>
      <w:r w:rsidRPr="00F848DE">
        <w:rPr>
          <w:rFonts w:ascii="Times New Roman" w:eastAsia="Times New Roman" w:hAnsi="Times New Roman" w:cs="Times New Roman"/>
          <w:color w:val="000000"/>
          <w:sz w:val="28"/>
          <w:szCs w:val="28"/>
          <w:lang w:eastAsia="ru-RU"/>
        </w:rPr>
        <w:t>, аудиторская организация (индивидуальный аудитор) должна рассмотреть следующие факторы:</w:t>
      </w:r>
    </w:p>
    <w:p w:rsidR="00843812" w:rsidRDefault="00254ADC" w:rsidP="006370ED">
      <w:pPr>
        <w:numPr>
          <w:ilvl w:val="0"/>
          <w:numId w:val="4"/>
        </w:numPr>
        <w:ind w:left="0" w:firstLine="709"/>
        <w:jc w:val="both"/>
        <w:rPr>
          <w:rFonts w:ascii="Times New Roman" w:eastAsia="Times New Roman" w:hAnsi="Times New Roman" w:cs="Times New Roman"/>
          <w:color w:val="000000"/>
          <w:sz w:val="28"/>
          <w:szCs w:val="28"/>
          <w:lang w:eastAsia="ru-RU"/>
        </w:rPr>
      </w:pPr>
      <w:r w:rsidRPr="00F848DE">
        <w:rPr>
          <w:rFonts w:ascii="Times New Roman" w:eastAsia="Times New Roman" w:hAnsi="Times New Roman" w:cs="Times New Roman"/>
          <w:color w:val="000000"/>
          <w:sz w:val="28"/>
          <w:szCs w:val="28"/>
          <w:lang w:eastAsia="ru-RU"/>
        </w:rPr>
        <w:t>услуга связана с аудиторской деятельностью</w:t>
      </w:r>
      <w:r w:rsidR="00843812">
        <w:rPr>
          <w:rFonts w:ascii="Times New Roman" w:eastAsia="Times New Roman" w:hAnsi="Times New Roman" w:cs="Times New Roman"/>
          <w:color w:val="000000"/>
          <w:sz w:val="28"/>
          <w:szCs w:val="28"/>
          <w:lang w:eastAsia="ru-RU"/>
        </w:rPr>
        <w:t xml:space="preserve">. </w:t>
      </w:r>
      <w:r w:rsidR="00843812" w:rsidRPr="00843812">
        <w:rPr>
          <w:rFonts w:ascii="Times New Roman" w:hAnsi="Times New Roman" w:cs="Times New Roman"/>
          <w:color w:val="000000"/>
          <w:sz w:val="28"/>
          <w:szCs w:val="28"/>
          <w:shd w:val="clear" w:color="auto" w:fill="FFFFFF"/>
        </w:rPr>
        <w:t>При определении того, связана ли услуга с аудиторской деятельностью, необходимо исходить из содержательного наполнения услуги, характера  потребления ее, а также целесообразно учитывать состав услуг, приведенных в подразделах 69 и 70 раздела М Общероссийского классификатора видов экономической деятельности ОК 029-2014,  утвержденного приказом Росстандарта от 31 января 2014 г. № 14-ст. Связь прочей услуги с аудиторской деятельностью выражается, в частности, в том, что оказание прочей услуги предполагает наличие у исполнителя и применение им знаний, навыков, умений и опыта, которыми обладает аудитор</w:t>
      </w:r>
      <w:r>
        <w:rPr>
          <w:rFonts w:ascii="Times New Roman" w:eastAsia="Times New Roman" w:hAnsi="Times New Roman" w:cs="Times New Roman"/>
          <w:color w:val="000000"/>
          <w:sz w:val="28"/>
          <w:szCs w:val="28"/>
          <w:lang w:eastAsia="ru-RU"/>
        </w:rPr>
        <w:t>;</w:t>
      </w:r>
    </w:p>
    <w:p w:rsidR="00254ADC" w:rsidRDefault="00843812"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54ADC" w:rsidRPr="00F848DE">
        <w:rPr>
          <w:rFonts w:ascii="Times New Roman" w:eastAsia="Times New Roman" w:hAnsi="Times New Roman" w:cs="Times New Roman"/>
          <w:color w:val="000000"/>
          <w:sz w:val="28"/>
          <w:szCs w:val="28"/>
          <w:lang w:eastAsia="ru-RU"/>
        </w:rPr>
        <w:t>)</w:t>
      </w:r>
      <w:r w:rsidR="00254ADC" w:rsidRPr="00F848DE">
        <w:rPr>
          <w:rFonts w:ascii="Times New Roman" w:eastAsia="Times New Roman" w:hAnsi="Times New Roman" w:cs="Times New Roman"/>
          <w:color w:val="000000"/>
          <w:sz w:val="28"/>
          <w:szCs w:val="28"/>
          <w:lang w:eastAsia="ru-RU"/>
        </w:rPr>
        <w:tab/>
        <w:t xml:space="preserve">оказание услуги не влечет возникновения конфликта интересов и не создает угрозу </w:t>
      </w:r>
      <w:r w:rsidR="00254ADC">
        <w:rPr>
          <w:rFonts w:ascii="Times New Roman" w:eastAsia="Times New Roman" w:hAnsi="Times New Roman" w:cs="Times New Roman"/>
          <w:color w:val="000000"/>
          <w:sz w:val="28"/>
          <w:szCs w:val="28"/>
          <w:lang w:eastAsia="ru-RU"/>
        </w:rPr>
        <w:t>возникновения такого конфликта</w:t>
      </w:r>
      <w:r>
        <w:rPr>
          <w:rFonts w:ascii="Times New Roman" w:eastAsia="Times New Roman" w:hAnsi="Times New Roman" w:cs="Times New Roman"/>
          <w:color w:val="000000"/>
          <w:sz w:val="28"/>
          <w:szCs w:val="28"/>
          <w:lang w:eastAsia="ru-RU"/>
        </w:rPr>
        <w:t>.</w:t>
      </w:r>
      <w:r w:rsidR="00254ADC">
        <w:rPr>
          <w:rFonts w:ascii="Times New Roman" w:eastAsia="Times New Roman" w:hAnsi="Times New Roman" w:cs="Times New Roman"/>
          <w:color w:val="000000"/>
          <w:sz w:val="28"/>
          <w:szCs w:val="28"/>
          <w:lang w:eastAsia="ru-RU"/>
        </w:rPr>
        <w:t xml:space="preserve"> </w:t>
      </w:r>
      <w:r w:rsidR="00FD1F4C" w:rsidRPr="00FD1F4C">
        <w:rPr>
          <w:rFonts w:ascii="Times New Roman" w:hAnsi="Times New Roman" w:cs="Times New Roman"/>
          <w:sz w:val="28"/>
          <w:szCs w:val="28"/>
        </w:rPr>
        <w:t>При оценке наличия конфликта интересов или угрозы его возникновения следует руководствоваться Кодексом профессиональной этики аудиторов,</w:t>
      </w:r>
      <w:r w:rsidR="00FD1F4C" w:rsidRPr="00FD1F4C">
        <w:rPr>
          <w:rFonts w:ascii="Times New Roman" w:hAnsi="Times New Roman" w:cs="Times New Roman"/>
        </w:rPr>
        <w:t xml:space="preserve"> </w:t>
      </w:r>
      <w:r w:rsidR="00FD1F4C" w:rsidRPr="00FD1F4C">
        <w:rPr>
          <w:rFonts w:ascii="Times New Roman" w:hAnsi="Times New Roman" w:cs="Times New Roman"/>
          <w:sz w:val="28"/>
          <w:szCs w:val="28"/>
        </w:rPr>
        <w:t>одобренным Советом по аудиторской деятельности 22 марта 2012 г., и Правилами независимости аудиторов и аудиторских организаций, одобренными Советом по аудиторской деятельности 20 сентября 2012 г.</w:t>
      </w:r>
    </w:p>
    <w:p w:rsidR="00254ADC" w:rsidRDefault="00254ADC" w:rsidP="006370ED">
      <w:pPr>
        <w:ind w:firstLine="709"/>
        <w:jc w:val="both"/>
        <w:rPr>
          <w:rFonts w:ascii="Times New Roman" w:eastAsia="Times New Roman" w:hAnsi="Times New Roman" w:cs="Times New Roman"/>
          <w:color w:val="000000"/>
          <w:sz w:val="28"/>
          <w:szCs w:val="28"/>
          <w:lang w:eastAsia="ru-RU"/>
        </w:rPr>
      </w:pPr>
    </w:p>
    <w:p w:rsidR="00254ADC" w:rsidRDefault="00254ADC" w:rsidP="006370ED">
      <w:pPr>
        <w:ind w:firstLine="709"/>
        <w:jc w:val="center"/>
        <w:rPr>
          <w:rFonts w:ascii="Times New Roman" w:eastAsia="Times New Roman" w:hAnsi="Times New Roman" w:cs="Times New Roman"/>
          <w:b/>
          <w:color w:val="000000"/>
          <w:sz w:val="28"/>
          <w:szCs w:val="28"/>
          <w:lang w:eastAsia="ru-RU"/>
        </w:rPr>
      </w:pPr>
      <w:r w:rsidRPr="00A10844">
        <w:rPr>
          <w:rFonts w:ascii="Times New Roman" w:eastAsia="Times New Roman" w:hAnsi="Times New Roman" w:cs="Times New Roman"/>
          <w:b/>
          <w:color w:val="000000"/>
          <w:sz w:val="28"/>
          <w:szCs w:val="28"/>
          <w:lang w:eastAsia="ru-RU"/>
        </w:rPr>
        <w:t>Соблюдение режима аудиторской тайны</w:t>
      </w:r>
    </w:p>
    <w:p w:rsidR="00254ADC" w:rsidRDefault="00254ADC" w:rsidP="006370ED">
      <w:pPr>
        <w:ind w:firstLine="709"/>
        <w:jc w:val="center"/>
        <w:rPr>
          <w:rFonts w:ascii="Times New Roman" w:eastAsia="Times New Roman" w:hAnsi="Times New Roman" w:cs="Times New Roman"/>
          <w:b/>
          <w:color w:val="000000"/>
          <w:sz w:val="28"/>
          <w:szCs w:val="28"/>
          <w:lang w:eastAsia="ru-RU"/>
        </w:rPr>
      </w:pP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Федеральному закону «Об аудиторской деятельности» а</w:t>
      </w:r>
      <w:r w:rsidRPr="00AF3DE0">
        <w:rPr>
          <w:rFonts w:ascii="Times New Roman" w:eastAsia="Times New Roman" w:hAnsi="Times New Roman" w:cs="Times New Roman"/>
          <w:color w:val="000000"/>
          <w:sz w:val="28"/>
          <w:szCs w:val="28"/>
          <w:lang w:eastAsia="ru-RU"/>
        </w:rPr>
        <w:t xml:space="preserve">удиторская организация </w:t>
      </w:r>
      <w:r>
        <w:rPr>
          <w:rFonts w:ascii="Times New Roman" w:eastAsia="Times New Roman" w:hAnsi="Times New Roman" w:cs="Times New Roman"/>
          <w:color w:val="000000"/>
          <w:sz w:val="28"/>
          <w:szCs w:val="28"/>
          <w:lang w:eastAsia="ru-RU"/>
        </w:rPr>
        <w:t>(</w:t>
      </w:r>
      <w:r w:rsidRPr="00AF3DE0">
        <w:rPr>
          <w:rFonts w:ascii="Times New Roman" w:eastAsia="Times New Roman" w:hAnsi="Times New Roman" w:cs="Times New Roman"/>
          <w:color w:val="000000"/>
          <w:sz w:val="28"/>
          <w:szCs w:val="28"/>
          <w:lang w:eastAsia="ru-RU"/>
        </w:rPr>
        <w:t>индивидуальный аудитор</w:t>
      </w:r>
      <w:r>
        <w:rPr>
          <w:rFonts w:ascii="Times New Roman" w:eastAsia="Times New Roman" w:hAnsi="Times New Roman" w:cs="Times New Roman"/>
          <w:color w:val="000000"/>
          <w:sz w:val="28"/>
          <w:szCs w:val="28"/>
          <w:lang w:eastAsia="ru-RU"/>
        </w:rPr>
        <w:t xml:space="preserve">) </w:t>
      </w:r>
      <w:r w:rsidRPr="00AF3DE0">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ее</w:t>
      </w:r>
      <w:r w:rsidRPr="00AF3DE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(его) </w:t>
      </w:r>
      <w:r w:rsidRPr="00AF3DE0">
        <w:rPr>
          <w:rFonts w:ascii="Times New Roman" w:eastAsia="Times New Roman" w:hAnsi="Times New Roman" w:cs="Times New Roman"/>
          <w:color w:val="000000"/>
          <w:sz w:val="28"/>
          <w:szCs w:val="28"/>
          <w:lang w:eastAsia="ru-RU"/>
        </w:rPr>
        <w:t>работники</w:t>
      </w:r>
      <w:r>
        <w:rPr>
          <w:rFonts w:ascii="Times New Roman" w:eastAsia="Times New Roman" w:hAnsi="Times New Roman" w:cs="Times New Roman"/>
          <w:color w:val="000000"/>
          <w:sz w:val="28"/>
          <w:szCs w:val="28"/>
          <w:lang w:eastAsia="ru-RU"/>
        </w:rPr>
        <w:t xml:space="preserve"> </w:t>
      </w:r>
      <w:r w:rsidRPr="00AF3DE0">
        <w:rPr>
          <w:rFonts w:ascii="Times New Roman" w:eastAsia="Times New Roman" w:hAnsi="Times New Roman" w:cs="Times New Roman"/>
          <w:color w:val="000000"/>
          <w:sz w:val="28"/>
          <w:szCs w:val="28"/>
          <w:lang w:eastAsia="ru-RU"/>
        </w:rPr>
        <w:t>обязаны соблюдать требование об обеспечении конфиденциальности информации, составляющей аудиторскую тайну.</w:t>
      </w:r>
      <w:r>
        <w:rPr>
          <w:rFonts w:ascii="Times New Roman" w:eastAsia="Times New Roman" w:hAnsi="Times New Roman" w:cs="Times New Roman"/>
          <w:color w:val="000000"/>
          <w:sz w:val="28"/>
          <w:szCs w:val="28"/>
          <w:lang w:eastAsia="ru-RU"/>
        </w:rPr>
        <w:t xml:space="preserve"> </w:t>
      </w:r>
      <w:r w:rsidRPr="00AF3DE0">
        <w:rPr>
          <w:rFonts w:ascii="Times New Roman" w:eastAsia="Times New Roman" w:hAnsi="Times New Roman" w:cs="Times New Roman"/>
          <w:color w:val="000000"/>
          <w:sz w:val="28"/>
          <w:szCs w:val="28"/>
          <w:lang w:eastAsia="ru-RU"/>
        </w:rPr>
        <w:t xml:space="preserve">Аудиторскую тайну составляют любые сведения и документы, полученные и (или) составленные </w:t>
      </w:r>
      <w:r>
        <w:rPr>
          <w:rFonts w:ascii="Times New Roman" w:eastAsia="Times New Roman" w:hAnsi="Times New Roman" w:cs="Times New Roman"/>
          <w:color w:val="000000"/>
          <w:sz w:val="28"/>
          <w:szCs w:val="28"/>
          <w:lang w:eastAsia="ru-RU"/>
        </w:rPr>
        <w:t>аудитором</w:t>
      </w:r>
      <w:r w:rsidRPr="00AF3DE0">
        <w:rPr>
          <w:rFonts w:ascii="Times New Roman" w:eastAsia="Times New Roman" w:hAnsi="Times New Roman" w:cs="Times New Roman"/>
          <w:color w:val="000000"/>
          <w:sz w:val="28"/>
          <w:szCs w:val="28"/>
          <w:lang w:eastAsia="ru-RU"/>
        </w:rPr>
        <w:t xml:space="preserve"> при оказании </w:t>
      </w:r>
      <w:r>
        <w:rPr>
          <w:rFonts w:ascii="Times New Roman" w:eastAsia="Times New Roman" w:hAnsi="Times New Roman" w:cs="Times New Roman"/>
          <w:color w:val="000000"/>
          <w:sz w:val="28"/>
          <w:szCs w:val="28"/>
          <w:lang w:eastAsia="ru-RU"/>
        </w:rPr>
        <w:t xml:space="preserve">аудиторских и (или) прочих связанных с аудиторской деятельностью </w:t>
      </w:r>
      <w:r w:rsidRPr="00AF3DE0">
        <w:rPr>
          <w:rFonts w:ascii="Times New Roman" w:eastAsia="Times New Roman" w:hAnsi="Times New Roman" w:cs="Times New Roman"/>
          <w:color w:val="000000"/>
          <w:sz w:val="28"/>
          <w:szCs w:val="28"/>
          <w:lang w:eastAsia="ru-RU"/>
        </w:rPr>
        <w:t>услуг, за исключением</w:t>
      </w:r>
      <w:r>
        <w:rPr>
          <w:rFonts w:ascii="Times New Roman" w:eastAsia="Times New Roman" w:hAnsi="Times New Roman" w:cs="Times New Roman"/>
          <w:color w:val="000000"/>
          <w:sz w:val="28"/>
          <w:szCs w:val="28"/>
          <w:lang w:eastAsia="ru-RU"/>
        </w:rPr>
        <w:t xml:space="preserve">: </w:t>
      </w:r>
      <w:r w:rsidRPr="00AF3DE0">
        <w:rPr>
          <w:rFonts w:ascii="Times New Roman" w:eastAsia="Times New Roman" w:hAnsi="Times New Roman" w:cs="Times New Roman"/>
          <w:color w:val="000000"/>
          <w:sz w:val="28"/>
          <w:szCs w:val="28"/>
          <w:lang w:eastAsia="ru-RU"/>
        </w:rPr>
        <w:t xml:space="preserve">сведений, разглашенных самим лицом, которому оказывались </w:t>
      </w:r>
      <w:r>
        <w:rPr>
          <w:rFonts w:ascii="Times New Roman" w:eastAsia="Times New Roman" w:hAnsi="Times New Roman" w:cs="Times New Roman"/>
          <w:color w:val="000000"/>
          <w:sz w:val="28"/>
          <w:szCs w:val="28"/>
          <w:lang w:eastAsia="ru-RU"/>
        </w:rPr>
        <w:t xml:space="preserve">аудиторские и (или) прочие связанные с аудиторской деятельностью </w:t>
      </w:r>
      <w:r w:rsidRPr="00AF3DE0">
        <w:rPr>
          <w:rFonts w:ascii="Times New Roman" w:eastAsia="Times New Roman" w:hAnsi="Times New Roman" w:cs="Times New Roman"/>
          <w:color w:val="000000"/>
          <w:sz w:val="28"/>
          <w:szCs w:val="28"/>
          <w:lang w:eastAsia="ru-RU"/>
        </w:rPr>
        <w:t>услуги либо с его согласия;</w:t>
      </w:r>
      <w:r>
        <w:rPr>
          <w:rFonts w:ascii="Times New Roman" w:eastAsia="Times New Roman" w:hAnsi="Times New Roman" w:cs="Times New Roman"/>
          <w:color w:val="000000"/>
          <w:sz w:val="28"/>
          <w:szCs w:val="28"/>
          <w:lang w:eastAsia="ru-RU"/>
        </w:rPr>
        <w:t xml:space="preserve"> </w:t>
      </w:r>
      <w:r w:rsidRPr="00AF3DE0">
        <w:rPr>
          <w:rFonts w:ascii="Times New Roman" w:eastAsia="Times New Roman" w:hAnsi="Times New Roman" w:cs="Times New Roman"/>
          <w:color w:val="000000"/>
          <w:sz w:val="28"/>
          <w:szCs w:val="28"/>
          <w:lang w:eastAsia="ru-RU"/>
        </w:rPr>
        <w:t>сведений о заключении договора оказания аудиторских услуг</w:t>
      </w:r>
      <w:r>
        <w:rPr>
          <w:rFonts w:ascii="Times New Roman" w:eastAsia="Times New Roman" w:hAnsi="Times New Roman" w:cs="Times New Roman"/>
          <w:color w:val="000000"/>
          <w:sz w:val="28"/>
          <w:szCs w:val="28"/>
          <w:lang w:eastAsia="ru-RU"/>
        </w:rPr>
        <w:t xml:space="preserve"> и </w:t>
      </w:r>
      <w:r w:rsidRPr="00AF3DE0">
        <w:rPr>
          <w:rFonts w:ascii="Times New Roman" w:eastAsia="Times New Roman" w:hAnsi="Times New Roman" w:cs="Times New Roman"/>
          <w:color w:val="000000"/>
          <w:sz w:val="28"/>
          <w:szCs w:val="28"/>
          <w:lang w:eastAsia="ru-RU"/>
        </w:rPr>
        <w:t>сведений о величине оплаты аудиторских услуг.</w:t>
      </w: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9145CD">
        <w:rPr>
          <w:rFonts w:ascii="Times New Roman" w:eastAsia="Times New Roman" w:hAnsi="Times New Roman" w:cs="Times New Roman"/>
          <w:color w:val="000000"/>
          <w:sz w:val="28"/>
          <w:szCs w:val="28"/>
          <w:lang w:eastAsia="ru-RU"/>
        </w:rPr>
        <w:t>Аудитор</w:t>
      </w:r>
      <w:r w:rsidR="00052E96">
        <w:rPr>
          <w:rFonts w:ascii="Times New Roman" w:eastAsia="Times New Roman" w:hAnsi="Times New Roman" w:cs="Times New Roman"/>
          <w:color w:val="000000"/>
          <w:sz w:val="28"/>
          <w:szCs w:val="28"/>
          <w:lang w:eastAsia="ru-RU"/>
        </w:rPr>
        <w:t>ская организация (индивидуальный аудитор)</w:t>
      </w:r>
      <w:r w:rsidRPr="009145CD">
        <w:rPr>
          <w:rFonts w:ascii="Times New Roman" w:eastAsia="Times New Roman" w:hAnsi="Times New Roman" w:cs="Times New Roman"/>
          <w:color w:val="000000"/>
          <w:sz w:val="28"/>
          <w:szCs w:val="28"/>
          <w:lang w:eastAsia="ru-RU"/>
        </w:rPr>
        <w:t xml:space="preserve">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w:t>
      </w:r>
      <w:r>
        <w:rPr>
          <w:rFonts w:ascii="Times New Roman" w:eastAsia="Times New Roman" w:hAnsi="Times New Roman" w:cs="Times New Roman"/>
          <w:color w:val="000000"/>
          <w:sz w:val="28"/>
          <w:szCs w:val="28"/>
          <w:lang w:eastAsia="ru-RU"/>
        </w:rPr>
        <w:t xml:space="preserve">указанные </w:t>
      </w:r>
      <w:r w:rsidRPr="009145CD">
        <w:rPr>
          <w:rFonts w:ascii="Times New Roman" w:eastAsia="Times New Roman" w:hAnsi="Times New Roman" w:cs="Times New Roman"/>
          <w:color w:val="000000"/>
          <w:sz w:val="28"/>
          <w:szCs w:val="28"/>
          <w:lang w:eastAsia="ru-RU"/>
        </w:rPr>
        <w:t>услуги, за исключением случаев, предусмотренных Федеральным законом</w:t>
      </w:r>
      <w:r>
        <w:rPr>
          <w:rFonts w:ascii="Times New Roman" w:eastAsia="Times New Roman" w:hAnsi="Times New Roman" w:cs="Times New Roman"/>
          <w:color w:val="000000"/>
          <w:sz w:val="28"/>
          <w:szCs w:val="28"/>
          <w:lang w:eastAsia="ru-RU"/>
        </w:rPr>
        <w:t xml:space="preserve"> «Об аудиторской деятельности»</w:t>
      </w:r>
      <w:r w:rsidRPr="009145CD">
        <w:rPr>
          <w:rFonts w:ascii="Times New Roman" w:eastAsia="Times New Roman" w:hAnsi="Times New Roman" w:cs="Times New Roman"/>
          <w:color w:val="000000"/>
          <w:sz w:val="28"/>
          <w:szCs w:val="28"/>
          <w:lang w:eastAsia="ru-RU"/>
        </w:rPr>
        <w:t xml:space="preserve"> и другими федеральными законами.</w:t>
      </w:r>
      <w:r>
        <w:rPr>
          <w:rFonts w:ascii="Times New Roman" w:eastAsia="Times New Roman" w:hAnsi="Times New Roman" w:cs="Times New Roman"/>
          <w:color w:val="000000"/>
          <w:sz w:val="28"/>
          <w:szCs w:val="28"/>
          <w:lang w:eastAsia="ru-RU"/>
        </w:rPr>
        <w:t xml:space="preserve"> </w:t>
      </w:r>
      <w:r w:rsidRPr="009145CD">
        <w:rPr>
          <w:rFonts w:ascii="Times New Roman" w:eastAsia="Times New Roman" w:hAnsi="Times New Roman" w:cs="Times New Roman"/>
          <w:color w:val="000000"/>
          <w:sz w:val="28"/>
          <w:szCs w:val="28"/>
          <w:lang w:eastAsia="ru-RU"/>
        </w:rPr>
        <w:t>Передача сведений и документов, составляющих аудиторскую тайну, третьим лицам в случаях и порядке, которые предусмотрены Федеральным законом</w:t>
      </w:r>
      <w:r>
        <w:rPr>
          <w:rFonts w:ascii="Times New Roman" w:eastAsia="Times New Roman" w:hAnsi="Times New Roman" w:cs="Times New Roman"/>
          <w:color w:val="000000"/>
          <w:sz w:val="28"/>
          <w:szCs w:val="28"/>
          <w:lang w:eastAsia="ru-RU"/>
        </w:rPr>
        <w:t xml:space="preserve"> «Об аудиторской деятельности»</w:t>
      </w:r>
      <w:r w:rsidRPr="009145CD">
        <w:rPr>
          <w:rFonts w:ascii="Times New Roman" w:eastAsia="Times New Roman" w:hAnsi="Times New Roman" w:cs="Times New Roman"/>
          <w:color w:val="000000"/>
          <w:sz w:val="28"/>
          <w:szCs w:val="28"/>
          <w:lang w:eastAsia="ru-RU"/>
        </w:rPr>
        <w:t xml:space="preserve"> и другими федеральными законами, не является нарушением аудиторской тайны.</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необходимости разглашения сведений и документов, составляющих аудиторскую тайну, требование наличия </w:t>
      </w:r>
      <w:r w:rsidRPr="00CA56F8">
        <w:rPr>
          <w:rFonts w:ascii="Times New Roman" w:eastAsia="Times New Roman" w:hAnsi="Times New Roman" w:cs="Times New Roman"/>
          <w:color w:val="000000"/>
          <w:sz w:val="28"/>
          <w:szCs w:val="28"/>
          <w:lang w:eastAsia="ru-RU"/>
        </w:rPr>
        <w:t xml:space="preserve">предварительного письменного согласия лица, которому оказывались </w:t>
      </w:r>
      <w:r>
        <w:rPr>
          <w:rFonts w:ascii="Times New Roman" w:eastAsia="Times New Roman" w:hAnsi="Times New Roman" w:cs="Times New Roman"/>
          <w:color w:val="000000"/>
          <w:sz w:val="28"/>
          <w:szCs w:val="28"/>
          <w:lang w:eastAsia="ru-RU"/>
        </w:rPr>
        <w:t>аудиторские и (или) прочие связанные с аудиторской деятельностью</w:t>
      </w:r>
      <w:r w:rsidRPr="00CA56F8">
        <w:rPr>
          <w:rFonts w:ascii="Times New Roman" w:eastAsia="Times New Roman" w:hAnsi="Times New Roman" w:cs="Times New Roman"/>
          <w:color w:val="000000"/>
          <w:sz w:val="28"/>
          <w:szCs w:val="28"/>
          <w:lang w:eastAsia="ru-RU"/>
        </w:rPr>
        <w:t xml:space="preserve"> услуги</w:t>
      </w:r>
      <w:r>
        <w:rPr>
          <w:rFonts w:ascii="Times New Roman" w:eastAsia="Times New Roman" w:hAnsi="Times New Roman" w:cs="Times New Roman"/>
          <w:color w:val="000000"/>
          <w:sz w:val="28"/>
          <w:szCs w:val="28"/>
          <w:lang w:eastAsia="ru-RU"/>
        </w:rPr>
        <w:t>, также распространяется на случаи:</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использования </w:t>
      </w:r>
      <w:r w:rsidR="00052E96">
        <w:rPr>
          <w:rFonts w:ascii="Times New Roman" w:eastAsia="Times New Roman" w:hAnsi="Times New Roman" w:cs="Times New Roman"/>
          <w:color w:val="000000"/>
          <w:sz w:val="28"/>
          <w:szCs w:val="28"/>
          <w:lang w:eastAsia="ru-RU"/>
        </w:rPr>
        <w:t>а</w:t>
      </w:r>
      <w:r w:rsidR="00052E96" w:rsidRPr="00AF3DE0">
        <w:rPr>
          <w:rFonts w:ascii="Times New Roman" w:eastAsia="Times New Roman" w:hAnsi="Times New Roman" w:cs="Times New Roman"/>
          <w:color w:val="000000"/>
          <w:sz w:val="28"/>
          <w:szCs w:val="28"/>
          <w:lang w:eastAsia="ru-RU"/>
        </w:rPr>
        <w:t>удиторск</w:t>
      </w:r>
      <w:r w:rsidR="00052E96">
        <w:rPr>
          <w:rFonts w:ascii="Times New Roman" w:eastAsia="Times New Roman" w:hAnsi="Times New Roman" w:cs="Times New Roman"/>
          <w:color w:val="000000"/>
          <w:sz w:val="28"/>
          <w:szCs w:val="28"/>
          <w:lang w:eastAsia="ru-RU"/>
        </w:rPr>
        <w:t>ой</w:t>
      </w:r>
      <w:r w:rsidR="00052E96" w:rsidRPr="00AF3DE0">
        <w:rPr>
          <w:rFonts w:ascii="Times New Roman" w:eastAsia="Times New Roman" w:hAnsi="Times New Roman" w:cs="Times New Roman"/>
          <w:color w:val="000000"/>
          <w:sz w:val="28"/>
          <w:szCs w:val="28"/>
          <w:lang w:eastAsia="ru-RU"/>
        </w:rPr>
        <w:t xml:space="preserve"> организаци</w:t>
      </w:r>
      <w:r w:rsidR="00052E96">
        <w:rPr>
          <w:rFonts w:ascii="Times New Roman" w:eastAsia="Times New Roman" w:hAnsi="Times New Roman" w:cs="Times New Roman"/>
          <w:color w:val="000000"/>
          <w:sz w:val="28"/>
          <w:szCs w:val="28"/>
          <w:lang w:eastAsia="ru-RU"/>
        </w:rPr>
        <w:t>ей</w:t>
      </w:r>
      <w:r w:rsidR="00052E96" w:rsidRPr="00AF3DE0">
        <w:rPr>
          <w:rFonts w:ascii="Times New Roman" w:eastAsia="Times New Roman" w:hAnsi="Times New Roman" w:cs="Times New Roman"/>
          <w:color w:val="000000"/>
          <w:sz w:val="28"/>
          <w:szCs w:val="28"/>
          <w:lang w:eastAsia="ru-RU"/>
        </w:rPr>
        <w:t xml:space="preserve"> </w:t>
      </w:r>
      <w:r w:rsidR="00052E96">
        <w:rPr>
          <w:rFonts w:ascii="Times New Roman" w:eastAsia="Times New Roman" w:hAnsi="Times New Roman" w:cs="Times New Roman"/>
          <w:color w:val="000000"/>
          <w:sz w:val="28"/>
          <w:szCs w:val="28"/>
          <w:lang w:eastAsia="ru-RU"/>
        </w:rPr>
        <w:t>(</w:t>
      </w:r>
      <w:r w:rsidR="00052E96" w:rsidRPr="00AF3DE0">
        <w:rPr>
          <w:rFonts w:ascii="Times New Roman" w:eastAsia="Times New Roman" w:hAnsi="Times New Roman" w:cs="Times New Roman"/>
          <w:color w:val="000000"/>
          <w:sz w:val="28"/>
          <w:szCs w:val="28"/>
          <w:lang w:eastAsia="ru-RU"/>
        </w:rPr>
        <w:t>индивидуальны</w:t>
      </w:r>
      <w:r w:rsidR="00052E96">
        <w:rPr>
          <w:rFonts w:ascii="Times New Roman" w:eastAsia="Times New Roman" w:hAnsi="Times New Roman" w:cs="Times New Roman"/>
          <w:color w:val="000000"/>
          <w:sz w:val="28"/>
          <w:szCs w:val="28"/>
          <w:lang w:eastAsia="ru-RU"/>
        </w:rPr>
        <w:t>м</w:t>
      </w:r>
      <w:r w:rsidR="00052E96" w:rsidRPr="00AF3DE0">
        <w:rPr>
          <w:rFonts w:ascii="Times New Roman" w:eastAsia="Times New Roman" w:hAnsi="Times New Roman" w:cs="Times New Roman"/>
          <w:color w:val="000000"/>
          <w:sz w:val="28"/>
          <w:szCs w:val="28"/>
          <w:lang w:eastAsia="ru-RU"/>
        </w:rPr>
        <w:t xml:space="preserve"> аудитор</w:t>
      </w:r>
      <w:r w:rsidR="00052E96">
        <w:rPr>
          <w:rFonts w:ascii="Times New Roman" w:eastAsia="Times New Roman" w:hAnsi="Times New Roman" w:cs="Times New Roman"/>
          <w:color w:val="000000"/>
          <w:sz w:val="28"/>
          <w:szCs w:val="28"/>
          <w:lang w:eastAsia="ru-RU"/>
        </w:rPr>
        <w:t>ом)</w:t>
      </w:r>
      <w:r>
        <w:rPr>
          <w:rFonts w:ascii="Times New Roman" w:eastAsia="Times New Roman" w:hAnsi="Times New Roman" w:cs="Times New Roman"/>
          <w:color w:val="000000"/>
          <w:sz w:val="28"/>
          <w:szCs w:val="28"/>
          <w:lang w:eastAsia="ru-RU"/>
        </w:rPr>
        <w:t xml:space="preserve"> услуг третьих лиц по хранению рабочих электронных документов аудитора или рабочих документов на бумажном носителе;</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использования </w:t>
      </w:r>
      <w:r w:rsidR="00052E96">
        <w:rPr>
          <w:rFonts w:ascii="Times New Roman" w:eastAsia="Times New Roman" w:hAnsi="Times New Roman" w:cs="Times New Roman"/>
          <w:color w:val="000000"/>
          <w:sz w:val="28"/>
          <w:szCs w:val="28"/>
          <w:lang w:eastAsia="ru-RU"/>
        </w:rPr>
        <w:t>а</w:t>
      </w:r>
      <w:r w:rsidR="00052E96" w:rsidRPr="00AF3DE0">
        <w:rPr>
          <w:rFonts w:ascii="Times New Roman" w:eastAsia="Times New Roman" w:hAnsi="Times New Roman" w:cs="Times New Roman"/>
          <w:color w:val="000000"/>
          <w:sz w:val="28"/>
          <w:szCs w:val="28"/>
          <w:lang w:eastAsia="ru-RU"/>
        </w:rPr>
        <w:t>удиторск</w:t>
      </w:r>
      <w:r w:rsidR="00052E96">
        <w:rPr>
          <w:rFonts w:ascii="Times New Roman" w:eastAsia="Times New Roman" w:hAnsi="Times New Roman" w:cs="Times New Roman"/>
          <w:color w:val="000000"/>
          <w:sz w:val="28"/>
          <w:szCs w:val="28"/>
          <w:lang w:eastAsia="ru-RU"/>
        </w:rPr>
        <w:t>ой</w:t>
      </w:r>
      <w:r w:rsidR="00052E96" w:rsidRPr="00AF3DE0">
        <w:rPr>
          <w:rFonts w:ascii="Times New Roman" w:eastAsia="Times New Roman" w:hAnsi="Times New Roman" w:cs="Times New Roman"/>
          <w:color w:val="000000"/>
          <w:sz w:val="28"/>
          <w:szCs w:val="28"/>
          <w:lang w:eastAsia="ru-RU"/>
        </w:rPr>
        <w:t xml:space="preserve"> организаци</w:t>
      </w:r>
      <w:r w:rsidR="00052E96">
        <w:rPr>
          <w:rFonts w:ascii="Times New Roman" w:eastAsia="Times New Roman" w:hAnsi="Times New Roman" w:cs="Times New Roman"/>
          <w:color w:val="000000"/>
          <w:sz w:val="28"/>
          <w:szCs w:val="28"/>
          <w:lang w:eastAsia="ru-RU"/>
        </w:rPr>
        <w:t>ей</w:t>
      </w:r>
      <w:r w:rsidR="00052E96" w:rsidRPr="00AF3DE0">
        <w:rPr>
          <w:rFonts w:ascii="Times New Roman" w:eastAsia="Times New Roman" w:hAnsi="Times New Roman" w:cs="Times New Roman"/>
          <w:color w:val="000000"/>
          <w:sz w:val="28"/>
          <w:szCs w:val="28"/>
          <w:lang w:eastAsia="ru-RU"/>
        </w:rPr>
        <w:t xml:space="preserve"> </w:t>
      </w:r>
      <w:r w:rsidR="00052E96">
        <w:rPr>
          <w:rFonts w:ascii="Times New Roman" w:eastAsia="Times New Roman" w:hAnsi="Times New Roman" w:cs="Times New Roman"/>
          <w:color w:val="000000"/>
          <w:sz w:val="28"/>
          <w:szCs w:val="28"/>
          <w:lang w:eastAsia="ru-RU"/>
        </w:rPr>
        <w:t>(</w:t>
      </w:r>
      <w:r w:rsidR="00052E96" w:rsidRPr="00AF3DE0">
        <w:rPr>
          <w:rFonts w:ascii="Times New Roman" w:eastAsia="Times New Roman" w:hAnsi="Times New Roman" w:cs="Times New Roman"/>
          <w:color w:val="000000"/>
          <w:sz w:val="28"/>
          <w:szCs w:val="28"/>
          <w:lang w:eastAsia="ru-RU"/>
        </w:rPr>
        <w:t>индивидуальны</w:t>
      </w:r>
      <w:r w:rsidR="00052E96">
        <w:rPr>
          <w:rFonts w:ascii="Times New Roman" w:eastAsia="Times New Roman" w:hAnsi="Times New Roman" w:cs="Times New Roman"/>
          <w:color w:val="000000"/>
          <w:sz w:val="28"/>
          <w:szCs w:val="28"/>
          <w:lang w:eastAsia="ru-RU"/>
        </w:rPr>
        <w:t>м</w:t>
      </w:r>
      <w:r w:rsidR="00052E96" w:rsidRPr="00AF3DE0">
        <w:rPr>
          <w:rFonts w:ascii="Times New Roman" w:eastAsia="Times New Roman" w:hAnsi="Times New Roman" w:cs="Times New Roman"/>
          <w:color w:val="000000"/>
          <w:sz w:val="28"/>
          <w:szCs w:val="28"/>
          <w:lang w:eastAsia="ru-RU"/>
        </w:rPr>
        <w:t xml:space="preserve"> аудитор</w:t>
      </w:r>
      <w:r w:rsidR="00052E96">
        <w:rPr>
          <w:rFonts w:ascii="Times New Roman" w:eastAsia="Times New Roman" w:hAnsi="Times New Roman" w:cs="Times New Roman"/>
          <w:color w:val="000000"/>
          <w:sz w:val="28"/>
          <w:szCs w:val="28"/>
          <w:lang w:eastAsia="ru-RU"/>
        </w:rPr>
        <w:t>ом)</w:t>
      </w:r>
      <w:r>
        <w:rPr>
          <w:rFonts w:ascii="Times New Roman" w:eastAsia="Times New Roman" w:hAnsi="Times New Roman" w:cs="Times New Roman"/>
          <w:color w:val="000000"/>
          <w:sz w:val="28"/>
          <w:szCs w:val="28"/>
          <w:lang w:eastAsia="ru-RU"/>
        </w:rPr>
        <w:t xml:space="preserve"> услуг </w:t>
      </w:r>
      <w:r>
        <w:rPr>
          <w:rFonts w:ascii="Times New Roman" w:eastAsia="Times New Roman" w:hAnsi="Times New Roman" w:cs="Times New Roman"/>
          <w:color w:val="000000"/>
          <w:sz w:val="28"/>
          <w:szCs w:val="28"/>
          <w:lang w:val="en-US" w:eastAsia="ru-RU"/>
        </w:rPr>
        <w:t>IT</w:t>
      </w:r>
      <w:r>
        <w:rPr>
          <w:rFonts w:ascii="Times New Roman" w:eastAsia="Times New Roman" w:hAnsi="Times New Roman" w:cs="Times New Roman"/>
          <w:color w:val="000000"/>
          <w:sz w:val="28"/>
          <w:szCs w:val="28"/>
          <w:lang w:eastAsia="ru-RU"/>
        </w:rPr>
        <w:t>-компаний по технической поддержке компьютерных программ и баз данных, содержащих сведения, составляющие аудиторскую тайну, а также по поддержанию работы средств хранения и обработки таких сведений (персональные компьютеры, серверы хранения информации, др.);</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использования </w:t>
      </w:r>
      <w:r w:rsidR="00052E96">
        <w:rPr>
          <w:rFonts w:ascii="Times New Roman" w:eastAsia="Times New Roman" w:hAnsi="Times New Roman" w:cs="Times New Roman"/>
          <w:color w:val="000000"/>
          <w:sz w:val="28"/>
          <w:szCs w:val="28"/>
          <w:lang w:eastAsia="ru-RU"/>
        </w:rPr>
        <w:t>а</w:t>
      </w:r>
      <w:r w:rsidR="00052E96" w:rsidRPr="00AF3DE0">
        <w:rPr>
          <w:rFonts w:ascii="Times New Roman" w:eastAsia="Times New Roman" w:hAnsi="Times New Roman" w:cs="Times New Roman"/>
          <w:color w:val="000000"/>
          <w:sz w:val="28"/>
          <w:szCs w:val="28"/>
          <w:lang w:eastAsia="ru-RU"/>
        </w:rPr>
        <w:t>удиторск</w:t>
      </w:r>
      <w:r w:rsidR="00052E96">
        <w:rPr>
          <w:rFonts w:ascii="Times New Roman" w:eastAsia="Times New Roman" w:hAnsi="Times New Roman" w:cs="Times New Roman"/>
          <w:color w:val="000000"/>
          <w:sz w:val="28"/>
          <w:szCs w:val="28"/>
          <w:lang w:eastAsia="ru-RU"/>
        </w:rPr>
        <w:t>ой</w:t>
      </w:r>
      <w:r w:rsidR="00052E96" w:rsidRPr="00AF3DE0">
        <w:rPr>
          <w:rFonts w:ascii="Times New Roman" w:eastAsia="Times New Roman" w:hAnsi="Times New Roman" w:cs="Times New Roman"/>
          <w:color w:val="000000"/>
          <w:sz w:val="28"/>
          <w:szCs w:val="28"/>
          <w:lang w:eastAsia="ru-RU"/>
        </w:rPr>
        <w:t xml:space="preserve"> организаци</w:t>
      </w:r>
      <w:r w:rsidR="00052E96">
        <w:rPr>
          <w:rFonts w:ascii="Times New Roman" w:eastAsia="Times New Roman" w:hAnsi="Times New Roman" w:cs="Times New Roman"/>
          <w:color w:val="000000"/>
          <w:sz w:val="28"/>
          <w:szCs w:val="28"/>
          <w:lang w:eastAsia="ru-RU"/>
        </w:rPr>
        <w:t>ей</w:t>
      </w:r>
      <w:r w:rsidR="00052E96" w:rsidRPr="00AF3DE0">
        <w:rPr>
          <w:rFonts w:ascii="Times New Roman" w:eastAsia="Times New Roman" w:hAnsi="Times New Roman" w:cs="Times New Roman"/>
          <w:color w:val="000000"/>
          <w:sz w:val="28"/>
          <w:szCs w:val="28"/>
          <w:lang w:eastAsia="ru-RU"/>
        </w:rPr>
        <w:t xml:space="preserve"> </w:t>
      </w:r>
      <w:r w:rsidR="00052E96">
        <w:rPr>
          <w:rFonts w:ascii="Times New Roman" w:eastAsia="Times New Roman" w:hAnsi="Times New Roman" w:cs="Times New Roman"/>
          <w:color w:val="000000"/>
          <w:sz w:val="28"/>
          <w:szCs w:val="28"/>
          <w:lang w:eastAsia="ru-RU"/>
        </w:rPr>
        <w:t>(</w:t>
      </w:r>
      <w:r w:rsidR="00052E96" w:rsidRPr="00AF3DE0">
        <w:rPr>
          <w:rFonts w:ascii="Times New Roman" w:eastAsia="Times New Roman" w:hAnsi="Times New Roman" w:cs="Times New Roman"/>
          <w:color w:val="000000"/>
          <w:sz w:val="28"/>
          <w:szCs w:val="28"/>
          <w:lang w:eastAsia="ru-RU"/>
        </w:rPr>
        <w:t>индивидуальны</w:t>
      </w:r>
      <w:r w:rsidR="00052E96">
        <w:rPr>
          <w:rFonts w:ascii="Times New Roman" w:eastAsia="Times New Roman" w:hAnsi="Times New Roman" w:cs="Times New Roman"/>
          <w:color w:val="000000"/>
          <w:sz w:val="28"/>
          <w:szCs w:val="28"/>
          <w:lang w:eastAsia="ru-RU"/>
        </w:rPr>
        <w:t>м</w:t>
      </w:r>
      <w:r w:rsidR="00052E96" w:rsidRPr="00AF3DE0">
        <w:rPr>
          <w:rFonts w:ascii="Times New Roman" w:eastAsia="Times New Roman" w:hAnsi="Times New Roman" w:cs="Times New Roman"/>
          <w:color w:val="000000"/>
          <w:sz w:val="28"/>
          <w:szCs w:val="28"/>
          <w:lang w:eastAsia="ru-RU"/>
        </w:rPr>
        <w:t xml:space="preserve"> аудитор</w:t>
      </w:r>
      <w:r w:rsidR="00052E96">
        <w:rPr>
          <w:rFonts w:ascii="Times New Roman" w:eastAsia="Times New Roman" w:hAnsi="Times New Roman" w:cs="Times New Roman"/>
          <w:color w:val="000000"/>
          <w:sz w:val="28"/>
          <w:szCs w:val="28"/>
          <w:lang w:eastAsia="ru-RU"/>
        </w:rPr>
        <w:t>ом)</w:t>
      </w:r>
      <w:r>
        <w:rPr>
          <w:rFonts w:ascii="Times New Roman" w:eastAsia="Times New Roman" w:hAnsi="Times New Roman" w:cs="Times New Roman"/>
          <w:color w:val="000000"/>
          <w:sz w:val="28"/>
          <w:szCs w:val="28"/>
          <w:lang w:eastAsia="ru-RU"/>
        </w:rPr>
        <w:t xml:space="preserve"> услуг третьих лиц по переводу на иной язык документов, содержащих сведения, составляющие аудиторскую тайну;</w:t>
      </w:r>
    </w:p>
    <w:p w:rsidR="00254ADC"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использования </w:t>
      </w:r>
      <w:r w:rsidR="00052E96">
        <w:rPr>
          <w:rFonts w:ascii="Times New Roman" w:eastAsia="Times New Roman" w:hAnsi="Times New Roman" w:cs="Times New Roman"/>
          <w:color w:val="000000"/>
          <w:sz w:val="28"/>
          <w:szCs w:val="28"/>
          <w:lang w:eastAsia="ru-RU"/>
        </w:rPr>
        <w:t>а</w:t>
      </w:r>
      <w:r w:rsidR="00052E96" w:rsidRPr="00AF3DE0">
        <w:rPr>
          <w:rFonts w:ascii="Times New Roman" w:eastAsia="Times New Roman" w:hAnsi="Times New Roman" w:cs="Times New Roman"/>
          <w:color w:val="000000"/>
          <w:sz w:val="28"/>
          <w:szCs w:val="28"/>
          <w:lang w:eastAsia="ru-RU"/>
        </w:rPr>
        <w:t>удиторск</w:t>
      </w:r>
      <w:r w:rsidR="00052E96">
        <w:rPr>
          <w:rFonts w:ascii="Times New Roman" w:eastAsia="Times New Roman" w:hAnsi="Times New Roman" w:cs="Times New Roman"/>
          <w:color w:val="000000"/>
          <w:sz w:val="28"/>
          <w:szCs w:val="28"/>
          <w:lang w:eastAsia="ru-RU"/>
        </w:rPr>
        <w:t>ой</w:t>
      </w:r>
      <w:r w:rsidR="00052E96" w:rsidRPr="00AF3DE0">
        <w:rPr>
          <w:rFonts w:ascii="Times New Roman" w:eastAsia="Times New Roman" w:hAnsi="Times New Roman" w:cs="Times New Roman"/>
          <w:color w:val="000000"/>
          <w:sz w:val="28"/>
          <w:szCs w:val="28"/>
          <w:lang w:eastAsia="ru-RU"/>
        </w:rPr>
        <w:t xml:space="preserve"> организаци</w:t>
      </w:r>
      <w:r w:rsidR="00052E96">
        <w:rPr>
          <w:rFonts w:ascii="Times New Roman" w:eastAsia="Times New Roman" w:hAnsi="Times New Roman" w:cs="Times New Roman"/>
          <w:color w:val="000000"/>
          <w:sz w:val="28"/>
          <w:szCs w:val="28"/>
          <w:lang w:eastAsia="ru-RU"/>
        </w:rPr>
        <w:t>ей</w:t>
      </w:r>
      <w:r w:rsidR="00052E96" w:rsidRPr="00AF3DE0">
        <w:rPr>
          <w:rFonts w:ascii="Times New Roman" w:eastAsia="Times New Roman" w:hAnsi="Times New Roman" w:cs="Times New Roman"/>
          <w:color w:val="000000"/>
          <w:sz w:val="28"/>
          <w:szCs w:val="28"/>
          <w:lang w:eastAsia="ru-RU"/>
        </w:rPr>
        <w:t xml:space="preserve"> </w:t>
      </w:r>
      <w:r w:rsidR="00052E96">
        <w:rPr>
          <w:rFonts w:ascii="Times New Roman" w:eastAsia="Times New Roman" w:hAnsi="Times New Roman" w:cs="Times New Roman"/>
          <w:color w:val="000000"/>
          <w:sz w:val="28"/>
          <w:szCs w:val="28"/>
          <w:lang w:eastAsia="ru-RU"/>
        </w:rPr>
        <w:t>(</w:t>
      </w:r>
      <w:r w:rsidR="00052E96" w:rsidRPr="00AF3DE0">
        <w:rPr>
          <w:rFonts w:ascii="Times New Roman" w:eastAsia="Times New Roman" w:hAnsi="Times New Roman" w:cs="Times New Roman"/>
          <w:color w:val="000000"/>
          <w:sz w:val="28"/>
          <w:szCs w:val="28"/>
          <w:lang w:eastAsia="ru-RU"/>
        </w:rPr>
        <w:t>индивидуальны</w:t>
      </w:r>
      <w:r w:rsidR="00052E96">
        <w:rPr>
          <w:rFonts w:ascii="Times New Roman" w:eastAsia="Times New Roman" w:hAnsi="Times New Roman" w:cs="Times New Roman"/>
          <w:color w:val="000000"/>
          <w:sz w:val="28"/>
          <w:szCs w:val="28"/>
          <w:lang w:eastAsia="ru-RU"/>
        </w:rPr>
        <w:t>м</w:t>
      </w:r>
      <w:r w:rsidR="00052E96" w:rsidRPr="00AF3DE0">
        <w:rPr>
          <w:rFonts w:ascii="Times New Roman" w:eastAsia="Times New Roman" w:hAnsi="Times New Roman" w:cs="Times New Roman"/>
          <w:color w:val="000000"/>
          <w:sz w:val="28"/>
          <w:szCs w:val="28"/>
          <w:lang w:eastAsia="ru-RU"/>
        </w:rPr>
        <w:t xml:space="preserve"> аудитор</w:t>
      </w:r>
      <w:r w:rsidR="00052E96">
        <w:rPr>
          <w:rFonts w:ascii="Times New Roman" w:eastAsia="Times New Roman" w:hAnsi="Times New Roman" w:cs="Times New Roman"/>
          <w:color w:val="000000"/>
          <w:sz w:val="28"/>
          <w:szCs w:val="28"/>
          <w:lang w:eastAsia="ru-RU"/>
        </w:rPr>
        <w:t>ом)</w:t>
      </w:r>
      <w:r>
        <w:rPr>
          <w:rFonts w:ascii="Times New Roman" w:eastAsia="Times New Roman" w:hAnsi="Times New Roman" w:cs="Times New Roman"/>
          <w:color w:val="000000"/>
          <w:sz w:val="28"/>
          <w:szCs w:val="28"/>
          <w:lang w:eastAsia="ru-RU"/>
        </w:rPr>
        <w:t xml:space="preserve"> при оказании аудиторских и прочих связанных с аудиторской деятельностью услуг работы экспертов (в том числе по гражданско-правовым договорам);</w:t>
      </w:r>
    </w:p>
    <w:p w:rsidR="00254ADC" w:rsidRPr="00CA56F8"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 привлечения </w:t>
      </w:r>
      <w:r w:rsidR="00052E96">
        <w:rPr>
          <w:rFonts w:ascii="Times New Roman" w:eastAsia="Times New Roman" w:hAnsi="Times New Roman" w:cs="Times New Roman"/>
          <w:color w:val="000000"/>
          <w:sz w:val="28"/>
          <w:szCs w:val="28"/>
          <w:lang w:eastAsia="ru-RU"/>
        </w:rPr>
        <w:t>а</w:t>
      </w:r>
      <w:r w:rsidR="00052E96" w:rsidRPr="00AF3DE0">
        <w:rPr>
          <w:rFonts w:ascii="Times New Roman" w:eastAsia="Times New Roman" w:hAnsi="Times New Roman" w:cs="Times New Roman"/>
          <w:color w:val="000000"/>
          <w:sz w:val="28"/>
          <w:szCs w:val="28"/>
          <w:lang w:eastAsia="ru-RU"/>
        </w:rPr>
        <w:t>удиторск</w:t>
      </w:r>
      <w:r w:rsidR="00052E96">
        <w:rPr>
          <w:rFonts w:ascii="Times New Roman" w:eastAsia="Times New Roman" w:hAnsi="Times New Roman" w:cs="Times New Roman"/>
          <w:color w:val="000000"/>
          <w:sz w:val="28"/>
          <w:szCs w:val="28"/>
          <w:lang w:eastAsia="ru-RU"/>
        </w:rPr>
        <w:t>ой</w:t>
      </w:r>
      <w:r w:rsidR="00052E96" w:rsidRPr="00AF3DE0">
        <w:rPr>
          <w:rFonts w:ascii="Times New Roman" w:eastAsia="Times New Roman" w:hAnsi="Times New Roman" w:cs="Times New Roman"/>
          <w:color w:val="000000"/>
          <w:sz w:val="28"/>
          <w:szCs w:val="28"/>
          <w:lang w:eastAsia="ru-RU"/>
        </w:rPr>
        <w:t xml:space="preserve"> организаци</w:t>
      </w:r>
      <w:r w:rsidR="00052E96">
        <w:rPr>
          <w:rFonts w:ascii="Times New Roman" w:eastAsia="Times New Roman" w:hAnsi="Times New Roman" w:cs="Times New Roman"/>
          <w:color w:val="000000"/>
          <w:sz w:val="28"/>
          <w:szCs w:val="28"/>
          <w:lang w:eastAsia="ru-RU"/>
        </w:rPr>
        <w:t>ей</w:t>
      </w:r>
      <w:r w:rsidR="00052E96" w:rsidRPr="00AF3DE0">
        <w:rPr>
          <w:rFonts w:ascii="Times New Roman" w:eastAsia="Times New Roman" w:hAnsi="Times New Roman" w:cs="Times New Roman"/>
          <w:color w:val="000000"/>
          <w:sz w:val="28"/>
          <w:szCs w:val="28"/>
          <w:lang w:eastAsia="ru-RU"/>
        </w:rPr>
        <w:t xml:space="preserve"> </w:t>
      </w:r>
      <w:r w:rsidR="00052E96">
        <w:rPr>
          <w:rFonts w:ascii="Times New Roman" w:eastAsia="Times New Roman" w:hAnsi="Times New Roman" w:cs="Times New Roman"/>
          <w:color w:val="000000"/>
          <w:sz w:val="28"/>
          <w:szCs w:val="28"/>
          <w:lang w:eastAsia="ru-RU"/>
        </w:rPr>
        <w:t>(</w:t>
      </w:r>
      <w:r w:rsidR="00052E96" w:rsidRPr="00AF3DE0">
        <w:rPr>
          <w:rFonts w:ascii="Times New Roman" w:eastAsia="Times New Roman" w:hAnsi="Times New Roman" w:cs="Times New Roman"/>
          <w:color w:val="000000"/>
          <w:sz w:val="28"/>
          <w:szCs w:val="28"/>
          <w:lang w:eastAsia="ru-RU"/>
        </w:rPr>
        <w:t>индивидуальны</w:t>
      </w:r>
      <w:r w:rsidR="00052E96">
        <w:rPr>
          <w:rFonts w:ascii="Times New Roman" w:eastAsia="Times New Roman" w:hAnsi="Times New Roman" w:cs="Times New Roman"/>
          <w:color w:val="000000"/>
          <w:sz w:val="28"/>
          <w:szCs w:val="28"/>
          <w:lang w:eastAsia="ru-RU"/>
        </w:rPr>
        <w:t>м</w:t>
      </w:r>
      <w:r w:rsidR="00052E96" w:rsidRPr="00AF3DE0">
        <w:rPr>
          <w:rFonts w:ascii="Times New Roman" w:eastAsia="Times New Roman" w:hAnsi="Times New Roman" w:cs="Times New Roman"/>
          <w:color w:val="000000"/>
          <w:sz w:val="28"/>
          <w:szCs w:val="28"/>
          <w:lang w:eastAsia="ru-RU"/>
        </w:rPr>
        <w:t xml:space="preserve"> аудитор</w:t>
      </w:r>
      <w:r w:rsidR="00052E96">
        <w:rPr>
          <w:rFonts w:ascii="Times New Roman" w:eastAsia="Times New Roman" w:hAnsi="Times New Roman" w:cs="Times New Roman"/>
          <w:color w:val="000000"/>
          <w:sz w:val="28"/>
          <w:szCs w:val="28"/>
          <w:lang w:eastAsia="ru-RU"/>
        </w:rPr>
        <w:t>ом)</w:t>
      </w:r>
      <w:r>
        <w:rPr>
          <w:rFonts w:ascii="Times New Roman" w:eastAsia="Times New Roman" w:hAnsi="Times New Roman" w:cs="Times New Roman"/>
          <w:color w:val="000000"/>
          <w:sz w:val="28"/>
          <w:szCs w:val="28"/>
          <w:lang w:eastAsia="ru-RU"/>
        </w:rPr>
        <w:t xml:space="preserve"> третьих лиц (в том числе являющихся членами одной сети аудиторских организаций) для целей осуществления контроля качества работы. </w:t>
      </w:r>
    </w:p>
    <w:p w:rsidR="00254ADC" w:rsidRDefault="00254ADC" w:rsidP="006370ED">
      <w:pPr>
        <w:ind w:firstLine="709"/>
        <w:jc w:val="both"/>
        <w:rPr>
          <w:rFonts w:ascii="Times New Roman" w:eastAsia="Times New Roman" w:hAnsi="Times New Roman" w:cs="Times New Roman"/>
          <w:color w:val="000000"/>
          <w:sz w:val="28"/>
          <w:szCs w:val="28"/>
          <w:lang w:eastAsia="ru-RU"/>
        </w:rPr>
      </w:pPr>
    </w:p>
    <w:p w:rsidR="00254ADC" w:rsidRDefault="00254ADC" w:rsidP="006370ED">
      <w:pPr>
        <w:jc w:val="center"/>
        <w:rPr>
          <w:rFonts w:ascii="Times New Roman" w:eastAsia="Times New Roman" w:hAnsi="Times New Roman" w:cs="Times New Roman"/>
          <w:b/>
          <w:color w:val="000000"/>
          <w:sz w:val="28"/>
          <w:szCs w:val="28"/>
          <w:lang w:eastAsia="ru-RU"/>
        </w:rPr>
      </w:pPr>
      <w:r w:rsidRPr="00A10844">
        <w:rPr>
          <w:rFonts w:ascii="Times New Roman" w:eastAsia="Times New Roman" w:hAnsi="Times New Roman" w:cs="Times New Roman"/>
          <w:b/>
          <w:color w:val="000000"/>
          <w:sz w:val="28"/>
          <w:szCs w:val="28"/>
          <w:lang w:eastAsia="ru-RU"/>
        </w:rPr>
        <w:t>Определение лиц, отвечающих за корпоративное управление,</w:t>
      </w:r>
      <w:r w:rsidR="00882FE2">
        <w:rPr>
          <w:rFonts w:ascii="Times New Roman" w:eastAsia="Times New Roman" w:hAnsi="Times New Roman" w:cs="Times New Roman"/>
          <w:b/>
          <w:color w:val="000000"/>
          <w:sz w:val="28"/>
          <w:szCs w:val="28"/>
          <w:lang w:eastAsia="ru-RU"/>
        </w:rPr>
        <w:t xml:space="preserve"> </w:t>
      </w:r>
      <w:r w:rsidRPr="00A10844">
        <w:rPr>
          <w:rFonts w:ascii="Times New Roman" w:eastAsia="Times New Roman" w:hAnsi="Times New Roman" w:cs="Times New Roman"/>
          <w:b/>
          <w:color w:val="000000"/>
          <w:sz w:val="28"/>
          <w:szCs w:val="28"/>
          <w:lang w:eastAsia="ru-RU"/>
        </w:rPr>
        <w:t>в ходе оказания аудиторских услуг</w:t>
      </w:r>
    </w:p>
    <w:p w:rsidR="00254ADC" w:rsidRDefault="00254ADC" w:rsidP="006370ED">
      <w:pPr>
        <w:ind w:firstLine="709"/>
        <w:jc w:val="center"/>
        <w:rPr>
          <w:rFonts w:ascii="Times New Roman" w:eastAsia="Times New Roman" w:hAnsi="Times New Roman" w:cs="Times New Roman"/>
          <w:b/>
          <w:color w:val="000000"/>
          <w:sz w:val="28"/>
          <w:szCs w:val="28"/>
          <w:lang w:eastAsia="ru-RU"/>
        </w:rPr>
      </w:pPr>
    </w:p>
    <w:p w:rsidR="00254ADC" w:rsidRDefault="00254ADC" w:rsidP="006370ED">
      <w:pPr>
        <w:ind w:firstLine="709"/>
        <w:jc w:val="both"/>
        <w:rPr>
          <w:rFonts w:ascii="Times New Roman" w:eastAsia="Times New Roman" w:hAnsi="Times New Roman" w:cs="Times New Roman"/>
          <w:color w:val="000000"/>
          <w:sz w:val="28"/>
          <w:szCs w:val="28"/>
          <w:lang w:eastAsia="ru-RU"/>
        </w:rPr>
      </w:pPr>
      <w:r w:rsidRPr="00B72732">
        <w:rPr>
          <w:rFonts w:ascii="Times New Roman" w:eastAsia="Times New Roman" w:hAnsi="Times New Roman" w:cs="Times New Roman"/>
          <w:color w:val="000000"/>
          <w:sz w:val="28"/>
          <w:szCs w:val="28"/>
          <w:lang w:eastAsia="ru-RU"/>
        </w:rPr>
        <w:t>В соответствии с МСА 260</w:t>
      </w:r>
      <w:r w:rsidR="00E205AB" w:rsidRPr="00E205AB" w:rsidDel="00E205AB">
        <w:rPr>
          <w:rStyle w:val="af0"/>
          <w:rFonts w:ascii="Times New Roman" w:eastAsia="Times New Roman" w:hAnsi="Times New Roman" w:cs="Times New Roman"/>
          <w:color w:val="000000"/>
          <w:sz w:val="28"/>
          <w:szCs w:val="28"/>
          <w:lang w:eastAsia="ru-RU"/>
        </w:rPr>
        <w:t xml:space="preserve"> </w:t>
      </w:r>
      <w:r w:rsidR="00E205AB" w:rsidRPr="002A6A4C">
        <w:rPr>
          <w:rFonts w:ascii="Times New Roman" w:hAnsi="Times New Roman" w:cs="Times New Roman"/>
          <w:sz w:val="28"/>
          <w:szCs w:val="28"/>
        </w:rPr>
        <w:t xml:space="preserve">«Информационное взаимодействие с лицами, отвечающими за корпоративное управление» (МСА 260) </w:t>
      </w:r>
      <w:r w:rsidRPr="00B72732">
        <w:rPr>
          <w:rFonts w:ascii="Times New Roman" w:eastAsia="Times New Roman" w:hAnsi="Times New Roman" w:cs="Times New Roman"/>
          <w:color w:val="000000"/>
          <w:sz w:val="28"/>
          <w:szCs w:val="28"/>
          <w:lang w:eastAsia="ru-RU"/>
        </w:rPr>
        <w:t>аудитор обязан обеспечивать информационное взаимодействие с лицами, отвечающими за корпоративное управление аудируемого лица, в ходе аудита его бухгалтерской отчетности.</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w:t>
      </w:r>
      <w:r w:rsidRPr="00E86228">
        <w:rPr>
          <w:rFonts w:ascii="Times New Roman" w:eastAsia="Times New Roman" w:hAnsi="Times New Roman" w:cs="Times New Roman"/>
          <w:color w:val="000000"/>
          <w:sz w:val="28"/>
          <w:szCs w:val="28"/>
          <w:lang w:eastAsia="ru-RU"/>
        </w:rPr>
        <w:t xml:space="preserve">ППЗ </w:t>
      </w:r>
      <w:r>
        <w:rPr>
          <w:rFonts w:ascii="Times New Roman" w:eastAsia="Times New Roman" w:hAnsi="Times New Roman" w:cs="Times New Roman"/>
          <w:color w:val="000000"/>
          <w:sz w:val="28"/>
          <w:szCs w:val="28"/>
          <w:lang w:eastAsia="ru-RU"/>
        </w:rPr>
        <w:t>12-</w:t>
      </w:r>
      <w:r w:rsidRPr="00E86228">
        <w:rPr>
          <w:rFonts w:ascii="Times New Roman" w:eastAsia="Times New Roman" w:hAnsi="Times New Roman" w:cs="Times New Roman"/>
          <w:color w:val="000000"/>
          <w:sz w:val="28"/>
          <w:szCs w:val="28"/>
          <w:lang w:eastAsia="ru-RU"/>
        </w:rPr>
        <w:t>2017</w:t>
      </w:r>
      <w:r>
        <w:rPr>
          <w:rFonts w:ascii="Times New Roman" w:eastAsia="Times New Roman" w:hAnsi="Times New Roman" w:cs="Times New Roman"/>
          <w:color w:val="000000"/>
          <w:sz w:val="28"/>
          <w:szCs w:val="28"/>
          <w:lang w:eastAsia="ru-RU"/>
        </w:rPr>
        <w:t xml:space="preserve"> </w:t>
      </w:r>
      <w:r w:rsidRPr="00E86228">
        <w:rPr>
          <w:rFonts w:ascii="Times New Roman" w:eastAsia="Times New Roman" w:hAnsi="Times New Roman" w:cs="Times New Roman"/>
          <w:color w:val="000000"/>
          <w:sz w:val="28"/>
          <w:szCs w:val="28"/>
          <w:lang w:eastAsia="ru-RU"/>
        </w:rPr>
        <w:t>«</w:t>
      </w:r>
      <w:r w:rsidRPr="00D90312">
        <w:rPr>
          <w:rFonts w:ascii="Times New Roman" w:eastAsia="Times New Roman" w:hAnsi="Times New Roman" w:cs="Times New Roman"/>
          <w:color w:val="000000"/>
          <w:sz w:val="28"/>
          <w:szCs w:val="28"/>
          <w:lang w:eastAsia="ru-RU"/>
        </w:rPr>
        <w:t>Об определении лица, отвечающего за корпоративное управление, в ходе оказания аудиторских услуг</w:t>
      </w:r>
      <w:r w:rsidRPr="00E8622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одобренному Советом по аудиторской деятельности 22 декабря 2017 г., </w:t>
      </w:r>
      <w:r w:rsidRPr="00D90312">
        <w:rPr>
          <w:rFonts w:ascii="Times New Roman" w:eastAsia="Times New Roman" w:hAnsi="Times New Roman" w:cs="Times New Roman"/>
          <w:color w:val="000000"/>
          <w:sz w:val="28"/>
          <w:szCs w:val="28"/>
          <w:lang w:eastAsia="ru-RU"/>
        </w:rPr>
        <w:t>аудиторская организация совместно с лицом, с которым заключен договор оказания аудиторских услуг, должна определить лиц, отвечающих за корпоративное управление аудируемого лица. В случае если при заключении договора оказания аудиторских услуг данный вопрос не решен, аудиторской организации необходимо запросить лицо, с которым заключен договор оказания аудиторских услуг, с кем следует осуществлять информационное взаимодействие в ходе оказания аудиторских услуг аудируемому лицу (с предоставлением контактной информации).</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sidRPr="00D90312">
        <w:rPr>
          <w:rFonts w:ascii="Times New Roman" w:eastAsia="Times New Roman" w:hAnsi="Times New Roman" w:cs="Times New Roman"/>
          <w:color w:val="000000"/>
          <w:sz w:val="28"/>
          <w:szCs w:val="28"/>
          <w:lang w:eastAsia="ru-RU"/>
        </w:rPr>
        <w:t>При определении лица, отвечающего за корпоративное управление, необходимо исходить из:</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sidRPr="00D90312">
        <w:rPr>
          <w:rFonts w:ascii="Times New Roman" w:eastAsia="Times New Roman" w:hAnsi="Times New Roman" w:cs="Times New Roman"/>
          <w:color w:val="000000"/>
          <w:sz w:val="28"/>
          <w:szCs w:val="28"/>
          <w:lang w:eastAsia="ru-RU"/>
        </w:rPr>
        <w:t>1)</w:t>
      </w:r>
      <w:r w:rsidRPr="00D90312">
        <w:rPr>
          <w:rFonts w:ascii="Times New Roman" w:eastAsia="Times New Roman" w:hAnsi="Times New Roman" w:cs="Times New Roman"/>
          <w:color w:val="000000"/>
          <w:sz w:val="28"/>
          <w:szCs w:val="28"/>
          <w:lang w:eastAsia="ru-RU"/>
        </w:rPr>
        <w:tab/>
        <w:t>содержательного наполнения понятия «лица, отвечающие за корпоративное управление», предусмотренного Словарем терминов [</w:t>
      </w:r>
      <w:r w:rsidRPr="00A10844">
        <w:rPr>
          <w:rFonts w:ascii="Times New Roman" w:eastAsia="Times New Roman" w:hAnsi="Times New Roman" w:cs="Times New Roman"/>
          <w:i/>
          <w:color w:val="000000"/>
          <w:sz w:val="28"/>
          <w:szCs w:val="28"/>
          <w:lang w:eastAsia="ru-RU"/>
        </w:rPr>
        <w:t>МСА</w:t>
      </w:r>
      <w:r w:rsidRPr="00D90312">
        <w:rPr>
          <w:rFonts w:ascii="Times New Roman" w:eastAsia="Times New Roman" w:hAnsi="Times New Roman" w:cs="Times New Roman"/>
          <w:color w:val="000000"/>
          <w:sz w:val="28"/>
          <w:szCs w:val="28"/>
          <w:lang w:eastAsia="ru-RU"/>
        </w:rPr>
        <w:t>] и МСА 260;</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sidRPr="00D90312">
        <w:rPr>
          <w:rFonts w:ascii="Times New Roman" w:eastAsia="Times New Roman" w:hAnsi="Times New Roman" w:cs="Times New Roman"/>
          <w:color w:val="000000"/>
          <w:sz w:val="28"/>
          <w:szCs w:val="28"/>
          <w:lang w:eastAsia="ru-RU"/>
        </w:rPr>
        <w:t>2)</w:t>
      </w:r>
      <w:r w:rsidRPr="00D90312">
        <w:rPr>
          <w:rFonts w:ascii="Times New Roman" w:eastAsia="Times New Roman" w:hAnsi="Times New Roman" w:cs="Times New Roman"/>
          <w:color w:val="000000"/>
          <w:sz w:val="28"/>
          <w:szCs w:val="28"/>
          <w:lang w:eastAsia="ru-RU"/>
        </w:rPr>
        <w:tab/>
        <w:t>структуры и полномочий органов управления аудируемого лица, установленных применимым законодательством Российской Федерации, учредительными документами аудируемого лица и иными его организационно-распорядительными документами;</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sidRPr="00D90312">
        <w:rPr>
          <w:rFonts w:ascii="Times New Roman" w:eastAsia="Times New Roman" w:hAnsi="Times New Roman" w:cs="Times New Roman"/>
          <w:color w:val="000000"/>
          <w:sz w:val="28"/>
          <w:szCs w:val="28"/>
          <w:lang w:eastAsia="ru-RU"/>
        </w:rPr>
        <w:t>3)</w:t>
      </w:r>
      <w:r w:rsidRPr="00D90312">
        <w:rPr>
          <w:rFonts w:ascii="Times New Roman" w:eastAsia="Times New Roman" w:hAnsi="Times New Roman" w:cs="Times New Roman"/>
          <w:color w:val="000000"/>
          <w:sz w:val="28"/>
          <w:szCs w:val="28"/>
          <w:lang w:eastAsia="ru-RU"/>
        </w:rPr>
        <w:tab/>
        <w:t>конкретных условий деятельности аудируемого лица.</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Примерами </w:t>
      </w:r>
      <w:r w:rsidRPr="00D90312">
        <w:rPr>
          <w:rFonts w:ascii="Times New Roman" w:eastAsia="Times New Roman" w:hAnsi="Times New Roman" w:cs="Times New Roman"/>
          <w:color w:val="000000"/>
          <w:sz w:val="28"/>
          <w:szCs w:val="28"/>
          <w:lang w:eastAsia="ru-RU"/>
        </w:rPr>
        <w:t>лиц</w:t>
      </w:r>
      <w:r>
        <w:rPr>
          <w:rFonts w:ascii="Times New Roman" w:eastAsia="Times New Roman" w:hAnsi="Times New Roman" w:cs="Times New Roman"/>
          <w:color w:val="000000"/>
          <w:sz w:val="28"/>
          <w:szCs w:val="28"/>
          <w:lang w:eastAsia="ru-RU"/>
        </w:rPr>
        <w:t xml:space="preserve">, которые могут быть определены в качестве лиц, </w:t>
      </w:r>
      <w:r w:rsidRPr="00D90312">
        <w:rPr>
          <w:rFonts w:ascii="Times New Roman" w:eastAsia="Times New Roman" w:hAnsi="Times New Roman" w:cs="Times New Roman"/>
          <w:color w:val="000000"/>
          <w:sz w:val="28"/>
          <w:szCs w:val="28"/>
          <w:lang w:eastAsia="ru-RU"/>
        </w:rPr>
        <w:t>отвечающи</w:t>
      </w:r>
      <w:r>
        <w:rPr>
          <w:rFonts w:ascii="Times New Roman" w:eastAsia="Times New Roman" w:hAnsi="Times New Roman" w:cs="Times New Roman"/>
          <w:color w:val="000000"/>
          <w:sz w:val="28"/>
          <w:szCs w:val="28"/>
          <w:lang w:eastAsia="ru-RU"/>
        </w:rPr>
        <w:t>х</w:t>
      </w:r>
      <w:r w:rsidRPr="00D90312">
        <w:rPr>
          <w:rFonts w:ascii="Times New Roman" w:eastAsia="Times New Roman" w:hAnsi="Times New Roman" w:cs="Times New Roman"/>
          <w:color w:val="000000"/>
          <w:sz w:val="28"/>
          <w:szCs w:val="28"/>
          <w:lang w:eastAsia="ru-RU"/>
        </w:rPr>
        <w:t xml:space="preserve"> за корпоративное управление</w:t>
      </w:r>
      <w:r>
        <w:rPr>
          <w:rFonts w:ascii="Times New Roman" w:eastAsia="Times New Roman" w:hAnsi="Times New Roman" w:cs="Times New Roman"/>
          <w:color w:val="000000"/>
          <w:sz w:val="28"/>
          <w:szCs w:val="28"/>
          <w:lang w:eastAsia="ru-RU"/>
        </w:rPr>
        <w:t>, являются</w:t>
      </w:r>
      <w:r w:rsidRPr="00D90312">
        <w:rPr>
          <w:rFonts w:ascii="Times New Roman" w:eastAsia="Times New Roman" w:hAnsi="Times New Roman" w:cs="Times New Roman"/>
          <w:color w:val="000000"/>
          <w:sz w:val="28"/>
          <w:szCs w:val="28"/>
          <w:lang w:eastAsia="ru-RU"/>
        </w:rPr>
        <w:t>:</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sidRPr="00D90312">
        <w:rPr>
          <w:rFonts w:ascii="Times New Roman" w:eastAsia="Times New Roman" w:hAnsi="Times New Roman" w:cs="Times New Roman"/>
          <w:color w:val="000000"/>
          <w:sz w:val="28"/>
          <w:szCs w:val="28"/>
          <w:lang w:eastAsia="ru-RU"/>
        </w:rPr>
        <w:t>1) в акционерном обществе</w:t>
      </w:r>
      <w:r>
        <w:rPr>
          <w:rFonts w:ascii="Times New Roman" w:eastAsia="Times New Roman" w:hAnsi="Times New Roman" w:cs="Times New Roman"/>
          <w:color w:val="000000"/>
          <w:sz w:val="28"/>
          <w:szCs w:val="28"/>
          <w:lang w:eastAsia="ru-RU"/>
        </w:rPr>
        <w:t>, обществе с ограниченной ответственностью</w:t>
      </w:r>
      <w:r w:rsidRPr="00D90312">
        <w:rPr>
          <w:rFonts w:ascii="Times New Roman" w:eastAsia="Times New Roman" w:hAnsi="Times New Roman" w:cs="Times New Roman"/>
          <w:color w:val="000000"/>
          <w:sz w:val="28"/>
          <w:szCs w:val="28"/>
          <w:lang w:eastAsia="ru-RU"/>
        </w:rPr>
        <w:t xml:space="preserve"> – Совет директоров (наблюдательный совет) общества;</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D90312">
        <w:rPr>
          <w:rFonts w:ascii="Times New Roman" w:eastAsia="Times New Roman" w:hAnsi="Times New Roman" w:cs="Times New Roman"/>
          <w:color w:val="000000"/>
          <w:sz w:val="28"/>
          <w:szCs w:val="28"/>
          <w:lang w:eastAsia="ru-RU"/>
        </w:rPr>
        <w:t>) в унитарном предприятии – собственник имущества унитарного предприятия;</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D90312">
        <w:rPr>
          <w:rFonts w:ascii="Times New Roman" w:eastAsia="Times New Roman" w:hAnsi="Times New Roman" w:cs="Times New Roman"/>
          <w:color w:val="000000"/>
          <w:sz w:val="28"/>
          <w:szCs w:val="28"/>
          <w:lang w:eastAsia="ru-RU"/>
        </w:rPr>
        <w:t>) в фонде – высший коллегиальный орган фонда;</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D90312">
        <w:rPr>
          <w:rFonts w:ascii="Times New Roman" w:eastAsia="Times New Roman" w:hAnsi="Times New Roman" w:cs="Times New Roman"/>
          <w:color w:val="000000"/>
          <w:sz w:val="28"/>
          <w:szCs w:val="28"/>
          <w:lang w:eastAsia="ru-RU"/>
        </w:rPr>
        <w:t>) в автономной некоммерческой организации – коллегиальный высший орган управления организации;</w:t>
      </w:r>
    </w:p>
    <w:p w:rsidR="00254ADC" w:rsidRPr="00D90312" w:rsidRDefault="00254ADC" w:rsidP="006370ED">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D90312">
        <w:rPr>
          <w:rFonts w:ascii="Times New Roman" w:eastAsia="Times New Roman" w:hAnsi="Times New Roman" w:cs="Times New Roman"/>
          <w:color w:val="000000"/>
          <w:sz w:val="28"/>
          <w:szCs w:val="28"/>
          <w:lang w:eastAsia="ru-RU"/>
        </w:rPr>
        <w:t>) в публично-правовой компании – наблюдательный совет публично-правовой компании;</w:t>
      </w:r>
    </w:p>
    <w:p w:rsidR="00254ADC" w:rsidRDefault="00254ADC" w:rsidP="006370ED">
      <w:pPr>
        <w:ind w:firstLine="709"/>
        <w:jc w:val="both"/>
        <w:rPr>
          <w:rFonts w:ascii="Times New Roman CYR" w:eastAsia="Times New Roman" w:hAnsi="Times New Roman CYR" w:cs="Times New Roman"/>
          <w:b/>
          <w:sz w:val="28"/>
          <w:szCs w:val="28"/>
          <w:lang w:eastAsia="ru-RU"/>
        </w:rPr>
      </w:pPr>
      <w:r>
        <w:rPr>
          <w:rFonts w:ascii="Times New Roman" w:eastAsia="Times New Roman" w:hAnsi="Times New Roman" w:cs="Times New Roman"/>
          <w:color w:val="000000"/>
          <w:sz w:val="28"/>
          <w:szCs w:val="28"/>
          <w:lang w:eastAsia="ru-RU"/>
        </w:rPr>
        <w:t>6</w:t>
      </w:r>
      <w:r w:rsidRPr="00D90312">
        <w:rPr>
          <w:rFonts w:ascii="Times New Roman" w:eastAsia="Times New Roman" w:hAnsi="Times New Roman" w:cs="Times New Roman"/>
          <w:color w:val="000000"/>
          <w:sz w:val="28"/>
          <w:szCs w:val="28"/>
          <w:lang w:eastAsia="ru-RU"/>
        </w:rPr>
        <w:t xml:space="preserve">) в государственной корпорации </w:t>
      </w:r>
      <w:r>
        <w:rPr>
          <w:rFonts w:ascii="Times New Roman" w:eastAsia="Times New Roman" w:hAnsi="Times New Roman" w:cs="Times New Roman"/>
          <w:color w:val="000000"/>
          <w:sz w:val="28"/>
          <w:szCs w:val="28"/>
          <w:lang w:eastAsia="ru-RU"/>
        </w:rPr>
        <w:t>–</w:t>
      </w:r>
      <w:r w:rsidRPr="00D90312">
        <w:rPr>
          <w:rFonts w:ascii="Times New Roman" w:eastAsia="Times New Roman" w:hAnsi="Times New Roman" w:cs="Times New Roman"/>
          <w:color w:val="000000"/>
          <w:sz w:val="28"/>
          <w:szCs w:val="28"/>
          <w:lang w:eastAsia="ru-RU"/>
        </w:rPr>
        <w:t xml:space="preserve"> высший</w:t>
      </w:r>
      <w:r>
        <w:rPr>
          <w:rFonts w:ascii="Times New Roman" w:eastAsia="Times New Roman" w:hAnsi="Times New Roman" w:cs="Times New Roman"/>
          <w:color w:val="000000"/>
          <w:sz w:val="28"/>
          <w:szCs w:val="28"/>
          <w:lang w:eastAsia="ru-RU"/>
        </w:rPr>
        <w:t xml:space="preserve"> </w:t>
      </w:r>
      <w:r w:rsidRPr="00D90312">
        <w:rPr>
          <w:rFonts w:ascii="Times New Roman" w:eastAsia="Times New Roman" w:hAnsi="Times New Roman" w:cs="Times New Roman"/>
          <w:color w:val="000000"/>
          <w:sz w:val="28"/>
          <w:szCs w:val="28"/>
          <w:lang w:eastAsia="ru-RU"/>
        </w:rPr>
        <w:t>орган управления государственной корпорации.</w:t>
      </w:r>
    </w:p>
    <w:p w:rsidR="00C13F13" w:rsidRDefault="00C13F13" w:rsidP="006370ED">
      <w:pPr>
        <w:keepNext/>
        <w:keepLines/>
        <w:jc w:val="center"/>
        <w:rPr>
          <w:rFonts w:ascii="Times New Roman" w:eastAsia="Times New Roman" w:hAnsi="Times New Roman" w:cs="Times New Roman"/>
          <w:b/>
          <w:sz w:val="28"/>
          <w:szCs w:val="20"/>
          <w:lang w:eastAsia="ru-RU"/>
        </w:rPr>
      </w:pPr>
    </w:p>
    <w:p w:rsidR="004715EF" w:rsidRPr="00E56FAB" w:rsidRDefault="004715EF" w:rsidP="006370ED">
      <w:pPr>
        <w:jc w:val="center"/>
        <w:rPr>
          <w:rFonts w:ascii="Times New Roman CYR" w:eastAsia="Times New Roman" w:hAnsi="Times New Roman CYR" w:cs="Times New Roman"/>
          <w:b/>
          <w:sz w:val="28"/>
          <w:szCs w:val="28"/>
          <w:lang w:eastAsia="ru-RU"/>
        </w:rPr>
      </w:pPr>
      <w:r w:rsidRPr="00E56FAB">
        <w:rPr>
          <w:rFonts w:ascii="Times New Roman CYR" w:eastAsia="Times New Roman" w:hAnsi="Times New Roman CYR" w:cs="Times New Roman"/>
          <w:b/>
          <w:sz w:val="28"/>
          <w:szCs w:val="28"/>
          <w:lang w:val="en-US" w:eastAsia="ru-RU"/>
        </w:rPr>
        <w:t>I</w:t>
      </w:r>
      <w:r w:rsidR="003E0420">
        <w:rPr>
          <w:rFonts w:ascii="Times New Roman CYR" w:eastAsia="Times New Roman" w:hAnsi="Times New Roman CYR" w:cs="Times New Roman"/>
          <w:b/>
          <w:sz w:val="28"/>
          <w:szCs w:val="28"/>
          <w:lang w:val="en-US" w:eastAsia="ru-RU"/>
        </w:rPr>
        <w:t>I</w:t>
      </w:r>
      <w:r w:rsidRPr="00E56FAB">
        <w:rPr>
          <w:rFonts w:ascii="Times New Roman CYR" w:eastAsia="Times New Roman" w:hAnsi="Times New Roman CYR" w:cs="Times New Roman"/>
          <w:b/>
          <w:sz w:val="28"/>
          <w:szCs w:val="28"/>
          <w:lang w:eastAsia="ru-RU"/>
        </w:rPr>
        <w:t>. Отдельные вопросы составления бухгалтерской отчетности</w:t>
      </w:r>
      <w:r w:rsidR="006370ED">
        <w:rPr>
          <w:rFonts w:ascii="Times New Roman CYR" w:eastAsia="Times New Roman" w:hAnsi="Times New Roman CYR" w:cs="Times New Roman"/>
          <w:b/>
          <w:sz w:val="28"/>
          <w:szCs w:val="28"/>
          <w:lang w:eastAsia="ru-RU"/>
        </w:rPr>
        <w:br/>
      </w:r>
    </w:p>
    <w:p w:rsidR="00B73449" w:rsidRPr="00DF6460" w:rsidRDefault="00B45300" w:rsidP="006370ED">
      <w:pPr>
        <w:keepNext/>
        <w:keepLine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У</w:t>
      </w:r>
      <w:r w:rsidR="00B73449" w:rsidRPr="00DF6460">
        <w:rPr>
          <w:rFonts w:ascii="Times New Roman" w:hAnsi="Times New Roman" w:cs="Times New Roman"/>
          <w:b/>
          <w:sz w:val="28"/>
          <w:szCs w:val="28"/>
        </w:rPr>
        <w:t>четн</w:t>
      </w:r>
      <w:r>
        <w:rPr>
          <w:rFonts w:ascii="Times New Roman" w:hAnsi="Times New Roman" w:cs="Times New Roman"/>
          <w:b/>
          <w:sz w:val="28"/>
          <w:szCs w:val="28"/>
        </w:rPr>
        <w:t>ая</w:t>
      </w:r>
      <w:r w:rsidR="00B73449" w:rsidRPr="00DF6460">
        <w:rPr>
          <w:rFonts w:ascii="Times New Roman" w:hAnsi="Times New Roman" w:cs="Times New Roman"/>
          <w:b/>
          <w:sz w:val="28"/>
          <w:szCs w:val="28"/>
        </w:rPr>
        <w:t xml:space="preserve"> политик</w:t>
      </w:r>
      <w:r>
        <w:rPr>
          <w:rFonts w:ascii="Times New Roman" w:hAnsi="Times New Roman" w:cs="Times New Roman"/>
          <w:b/>
          <w:sz w:val="28"/>
          <w:szCs w:val="28"/>
        </w:rPr>
        <w:t>а организации</w:t>
      </w:r>
      <w:r w:rsidR="00393393">
        <w:rPr>
          <w:rFonts w:ascii="Times New Roman" w:hAnsi="Times New Roman" w:cs="Times New Roman"/>
          <w:b/>
          <w:sz w:val="28"/>
          <w:szCs w:val="28"/>
        </w:rPr>
        <w:t xml:space="preserve"> </w:t>
      </w:r>
      <w:r w:rsidR="00B73449" w:rsidRPr="00DF6460">
        <w:rPr>
          <w:rFonts w:ascii="Times New Roman" w:hAnsi="Times New Roman" w:cs="Times New Roman"/>
          <w:b/>
          <w:sz w:val="28"/>
          <w:szCs w:val="28"/>
        </w:rPr>
        <w:t>в 2017 г.</w:t>
      </w:r>
    </w:p>
    <w:p w:rsidR="001F387B" w:rsidRDefault="001F387B" w:rsidP="006370ED">
      <w:pPr>
        <w:autoSpaceDE w:val="0"/>
        <w:autoSpaceDN w:val="0"/>
        <w:adjustRightInd w:val="0"/>
        <w:ind w:firstLine="540"/>
        <w:jc w:val="both"/>
        <w:rPr>
          <w:rFonts w:ascii="Times New Roman" w:hAnsi="Times New Roman" w:cs="Times New Roman"/>
          <w:sz w:val="28"/>
          <w:szCs w:val="28"/>
          <w:u w:val="single"/>
        </w:rPr>
      </w:pPr>
    </w:p>
    <w:p w:rsidR="00B73449" w:rsidRPr="006D5D5D" w:rsidRDefault="004E6E44" w:rsidP="006370ED">
      <w:pPr>
        <w:autoSpaceDE w:val="0"/>
        <w:autoSpaceDN w:val="0"/>
        <w:adjustRightInd w:val="0"/>
        <w:ind w:firstLine="709"/>
        <w:jc w:val="both"/>
        <w:rPr>
          <w:rFonts w:ascii="Times New Roman" w:hAnsi="Times New Roman" w:cs="Times New Roman"/>
          <w:sz w:val="28"/>
          <w:szCs w:val="28"/>
          <w:u w:val="single"/>
        </w:rPr>
      </w:pPr>
      <w:r w:rsidRPr="006D5D5D">
        <w:rPr>
          <w:rFonts w:ascii="Times New Roman" w:hAnsi="Times New Roman" w:cs="Times New Roman"/>
          <w:sz w:val="28"/>
          <w:szCs w:val="28"/>
        </w:rPr>
        <w:t>В соответствии с п</w:t>
      </w:r>
      <w:r w:rsidR="00DF6460" w:rsidRPr="006D5D5D">
        <w:rPr>
          <w:rFonts w:ascii="Times New Roman" w:hAnsi="Times New Roman" w:cs="Times New Roman"/>
          <w:sz w:val="28"/>
          <w:szCs w:val="28"/>
        </w:rPr>
        <w:t>унктом 7.1 ПБУ 1/2008 (в редакции приказа Минфина России от 28</w:t>
      </w:r>
      <w:r w:rsidR="00454947" w:rsidRPr="006D5D5D">
        <w:rPr>
          <w:rFonts w:ascii="Times New Roman" w:hAnsi="Times New Roman" w:cs="Times New Roman"/>
          <w:sz w:val="28"/>
          <w:szCs w:val="28"/>
        </w:rPr>
        <w:t xml:space="preserve"> апреля </w:t>
      </w:r>
      <w:r w:rsidR="00DF6460" w:rsidRPr="006D5D5D">
        <w:rPr>
          <w:rFonts w:ascii="Times New Roman" w:hAnsi="Times New Roman" w:cs="Times New Roman"/>
          <w:sz w:val="28"/>
          <w:szCs w:val="28"/>
        </w:rPr>
        <w:t>2017</w:t>
      </w:r>
      <w:r w:rsidR="00454947" w:rsidRPr="006D5D5D">
        <w:rPr>
          <w:rFonts w:ascii="Times New Roman" w:hAnsi="Times New Roman" w:cs="Times New Roman"/>
          <w:sz w:val="28"/>
          <w:szCs w:val="28"/>
        </w:rPr>
        <w:t xml:space="preserve"> г.</w:t>
      </w:r>
      <w:r w:rsidR="00DF6460" w:rsidRPr="006D5D5D">
        <w:rPr>
          <w:rFonts w:ascii="Times New Roman" w:hAnsi="Times New Roman" w:cs="Times New Roman"/>
          <w:sz w:val="28"/>
          <w:szCs w:val="28"/>
        </w:rPr>
        <w:t xml:space="preserve"> № 69н) в случае</w:t>
      </w:r>
      <w:r w:rsidR="0058586A">
        <w:rPr>
          <w:rFonts w:ascii="Times New Roman" w:hAnsi="Times New Roman" w:cs="Times New Roman"/>
          <w:sz w:val="28"/>
          <w:szCs w:val="28"/>
        </w:rPr>
        <w:t>,</w:t>
      </w:r>
      <w:r w:rsidR="00DF6460" w:rsidRPr="006D5D5D">
        <w:rPr>
          <w:rFonts w:ascii="Times New Roman" w:hAnsi="Times New Roman" w:cs="Times New Roman"/>
          <w:sz w:val="28"/>
          <w:szCs w:val="28"/>
        </w:rPr>
        <w:t xml:space="preserve"> если по конкретному вопросу ведения бухгалтерского учета в федеральных стандартах бухгалтерского учета не установлены способы ведения бухгалтерского учета, </w:t>
      </w:r>
      <w:r w:rsidRPr="006D5D5D">
        <w:rPr>
          <w:rFonts w:ascii="Times New Roman" w:hAnsi="Times New Roman" w:cs="Times New Roman"/>
          <w:sz w:val="28"/>
          <w:szCs w:val="28"/>
        </w:rPr>
        <w:t>о</w:t>
      </w:r>
      <w:r w:rsidR="00DF6460" w:rsidRPr="006D5D5D">
        <w:rPr>
          <w:rFonts w:ascii="Times New Roman" w:hAnsi="Times New Roman" w:cs="Times New Roman"/>
          <w:sz w:val="28"/>
          <w:szCs w:val="28"/>
        </w:rPr>
        <w:t>рганизация разрабатывает соответствующий способ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DF6460" w:rsidRDefault="0052751E" w:rsidP="006370ED">
      <w:pPr>
        <w:autoSpaceDE w:val="0"/>
        <w:autoSpaceDN w:val="0"/>
        <w:adjustRightInd w:val="0"/>
        <w:ind w:firstLine="709"/>
        <w:jc w:val="both"/>
        <w:rPr>
          <w:rFonts w:ascii="Times New Roman" w:hAnsi="Times New Roman" w:cs="Times New Roman"/>
          <w:sz w:val="28"/>
          <w:szCs w:val="28"/>
        </w:rPr>
      </w:pPr>
      <w:r w:rsidRPr="006D5D5D">
        <w:rPr>
          <w:rFonts w:ascii="Times New Roman" w:hAnsi="Times New Roman" w:cs="Times New Roman"/>
          <w:sz w:val="28"/>
          <w:szCs w:val="28"/>
        </w:rPr>
        <w:t xml:space="preserve">Данным </w:t>
      </w:r>
      <w:r w:rsidR="00DF6460" w:rsidRPr="006D5D5D">
        <w:rPr>
          <w:rFonts w:ascii="Times New Roman" w:hAnsi="Times New Roman" w:cs="Times New Roman"/>
          <w:sz w:val="28"/>
          <w:szCs w:val="28"/>
        </w:rPr>
        <w:t xml:space="preserve">пунктом </w:t>
      </w:r>
      <w:r w:rsidRPr="006D5D5D">
        <w:rPr>
          <w:rFonts w:ascii="Times New Roman" w:hAnsi="Times New Roman" w:cs="Times New Roman"/>
          <w:sz w:val="28"/>
          <w:szCs w:val="28"/>
        </w:rPr>
        <w:t xml:space="preserve">ПБУ 1/2008 </w:t>
      </w:r>
      <w:r w:rsidR="00DF6460" w:rsidRPr="006D5D5D">
        <w:rPr>
          <w:rFonts w:ascii="Times New Roman" w:hAnsi="Times New Roman" w:cs="Times New Roman"/>
          <w:sz w:val="28"/>
          <w:szCs w:val="28"/>
        </w:rPr>
        <w:t xml:space="preserve">не устанавливаются, не отменяются и не изменяются способы ведения бухгалтерского учета. Вступление в силу данного пункта не предполагает </w:t>
      </w:r>
      <w:r w:rsidR="00454947" w:rsidRPr="006D5D5D">
        <w:rPr>
          <w:rFonts w:ascii="Times New Roman" w:hAnsi="Times New Roman" w:cs="Times New Roman"/>
          <w:sz w:val="28"/>
          <w:szCs w:val="28"/>
        </w:rPr>
        <w:t xml:space="preserve">обязательное </w:t>
      </w:r>
      <w:r w:rsidR="00DF6460" w:rsidRPr="006D5D5D">
        <w:rPr>
          <w:rFonts w:ascii="Times New Roman" w:hAnsi="Times New Roman" w:cs="Times New Roman"/>
          <w:sz w:val="28"/>
          <w:szCs w:val="28"/>
        </w:rPr>
        <w:t>внесение изменений в учетную политику организации, в том числе в части способов ведения бухгалтерского учета, разработанных самостоятельно до вступления в силу приказа Минфина России от 28</w:t>
      </w:r>
      <w:r w:rsidR="00454947" w:rsidRPr="006D5D5D">
        <w:rPr>
          <w:rFonts w:ascii="Times New Roman" w:hAnsi="Times New Roman" w:cs="Times New Roman"/>
          <w:sz w:val="28"/>
          <w:szCs w:val="28"/>
        </w:rPr>
        <w:t xml:space="preserve"> апреля </w:t>
      </w:r>
      <w:r w:rsidR="00DF6460" w:rsidRPr="006D5D5D">
        <w:rPr>
          <w:rFonts w:ascii="Times New Roman" w:hAnsi="Times New Roman" w:cs="Times New Roman"/>
          <w:sz w:val="28"/>
          <w:szCs w:val="28"/>
        </w:rPr>
        <w:t>2017</w:t>
      </w:r>
      <w:r w:rsidR="00454947" w:rsidRPr="006D5D5D">
        <w:rPr>
          <w:rFonts w:ascii="Times New Roman" w:hAnsi="Times New Roman" w:cs="Times New Roman"/>
          <w:sz w:val="28"/>
          <w:szCs w:val="28"/>
        </w:rPr>
        <w:t xml:space="preserve"> г.</w:t>
      </w:r>
      <w:r w:rsidR="00DF6460" w:rsidRPr="006D5D5D">
        <w:rPr>
          <w:rFonts w:ascii="Times New Roman" w:hAnsi="Times New Roman" w:cs="Times New Roman"/>
          <w:sz w:val="28"/>
          <w:szCs w:val="28"/>
        </w:rPr>
        <w:t xml:space="preserve"> № 69н.</w:t>
      </w:r>
    </w:p>
    <w:p w:rsidR="007160F7" w:rsidRPr="006D5D5D" w:rsidRDefault="007160F7" w:rsidP="006370ED">
      <w:pPr>
        <w:autoSpaceDE w:val="0"/>
        <w:autoSpaceDN w:val="0"/>
        <w:adjustRightInd w:val="0"/>
        <w:ind w:firstLine="709"/>
        <w:jc w:val="both"/>
        <w:rPr>
          <w:rFonts w:ascii="Times New Roman" w:hAnsi="Times New Roman" w:cs="Times New Roman"/>
          <w:sz w:val="28"/>
          <w:szCs w:val="28"/>
        </w:rPr>
      </w:pPr>
    </w:p>
    <w:p w:rsidR="000F40F6" w:rsidRPr="00C26B3D" w:rsidRDefault="000F40F6" w:rsidP="006370ED">
      <w:pPr>
        <w:keepNext/>
        <w:keepLines/>
        <w:autoSpaceDE w:val="0"/>
        <w:autoSpaceDN w:val="0"/>
        <w:adjustRightInd w:val="0"/>
        <w:jc w:val="center"/>
        <w:rPr>
          <w:rFonts w:ascii="Times New Roman" w:eastAsia="Times New Roman" w:hAnsi="Times New Roman" w:cs="Times New Roman"/>
          <w:b/>
          <w:sz w:val="28"/>
          <w:szCs w:val="20"/>
          <w:lang w:eastAsia="ru-RU"/>
        </w:rPr>
      </w:pPr>
      <w:r w:rsidRPr="00C26B3D">
        <w:rPr>
          <w:rFonts w:ascii="Times New Roman" w:eastAsia="Times New Roman" w:hAnsi="Times New Roman" w:cs="Times New Roman"/>
          <w:b/>
          <w:sz w:val="28"/>
          <w:szCs w:val="20"/>
          <w:lang w:eastAsia="ru-RU"/>
        </w:rPr>
        <w:t xml:space="preserve">Право на </w:t>
      </w:r>
      <w:r w:rsidR="00907E4F">
        <w:rPr>
          <w:rFonts w:ascii="Times New Roman" w:eastAsia="Times New Roman" w:hAnsi="Times New Roman" w:cs="Times New Roman"/>
          <w:b/>
          <w:sz w:val="28"/>
          <w:szCs w:val="20"/>
          <w:lang w:eastAsia="ru-RU"/>
        </w:rPr>
        <w:t>применение</w:t>
      </w:r>
      <w:r w:rsidRPr="00C26B3D">
        <w:rPr>
          <w:rFonts w:ascii="Times New Roman" w:eastAsia="Times New Roman" w:hAnsi="Times New Roman" w:cs="Times New Roman"/>
          <w:b/>
          <w:sz w:val="28"/>
          <w:szCs w:val="20"/>
          <w:lang w:eastAsia="ru-RU"/>
        </w:rPr>
        <w:t xml:space="preserve"> </w:t>
      </w:r>
      <w:r w:rsidR="00C26B3D" w:rsidRPr="00C26B3D">
        <w:rPr>
          <w:rFonts w:ascii="Times New Roman" w:eastAsia="Times New Roman" w:hAnsi="Times New Roman" w:cs="Times New Roman"/>
          <w:b/>
          <w:sz w:val="28"/>
          <w:szCs w:val="20"/>
          <w:lang w:eastAsia="ru-RU"/>
        </w:rPr>
        <w:t>федеральных стандартов</w:t>
      </w:r>
      <w:r w:rsidR="006370ED">
        <w:rPr>
          <w:rFonts w:ascii="Times New Roman" w:eastAsia="Times New Roman" w:hAnsi="Times New Roman" w:cs="Times New Roman"/>
          <w:b/>
          <w:sz w:val="28"/>
          <w:szCs w:val="20"/>
          <w:lang w:eastAsia="ru-RU"/>
        </w:rPr>
        <w:br/>
      </w:r>
      <w:r w:rsidR="00C26B3D" w:rsidRPr="00C26B3D">
        <w:rPr>
          <w:rFonts w:ascii="Times New Roman" w:eastAsia="Times New Roman" w:hAnsi="Times New Roman" w:cs="Times New Roman"/>
          <w:b/>
          <w:sz w:val="28"/>
          <w:szCs w:val="20"/>
          <w:lang w:eastAsia="ru-RU"/>
        </w:rPr>
        <w:t>бухгалтерского учета</w:t>
      </w:r>
      <w:r w:rsidR="00907E4F">
        <w:rPr>
          <w:rFonts w:ascii="Times New Roman" w:eastAsia="Times New Roman" w:hAnsi="Times New Roman" w:cs="Times New Roman"/>
          <w:b/>
          <w:sz w:val="28"/>
          <w:szCs w:val="20"/>
          <w:lang w:eastAsia="ru-RU"/>
        </w:rPr>
        <w:t xml:space="preserve"> с учетом требований МСФО</w:t>
      </w:r>
      <w:r w:rsidR="006370ED">
        <w:rPr>
          <w:rFonts w:ascii="Times New Roman" w:eastAsia="Times New Roman" w:hAnsi="Times New Roman" w:cs="Times New Roman"/>
          <w:b/>
          <w:sz w:val="28"/>
          <w:szCs w:val="20"/>
          <w:lang w:eastAsia="ru-RU"/>
        </w:rPr>
        <w:br/>
      </w:r>
    </w:p>
    <w:p w:rsidR="000F40F6" w:rsidRPr="00254ADC" w:rsidRDefault="00C26B3D" w:rsidP="006370ED">
      <w:pPr>
        <w:ind w:firstLine="709"/>
        <w:jc w:val="both"/>
        <w:rPr>
          <w:rStyle w:val="CharStyle5"/>
          <w:rFonts w:ascii="Times New Roman" w:hAnsi="Times New Roman"/>
          <w:sz w:val="28"/>
          <w:szCs w:val="28"/>
        </w:rPr>
      </w:pPr>
      <w:r w:rsidRPr="00C26B3D">
        <w:rPr>
          <w:rFonts w:ascii="Times New Roman" w:hAnsi="Times New Roman" w:cs="Times New Roman"/>
          <w:sz w:val="28"/>
          <w:szCs w:val="28"/>
        </w:rPr>
        <w:t>В соответствии с пунктом 7 ПБУ 1/2008 (в редакции приказа Минфина России от 28</w:t>
      </w:r>
      <w:r w:rsidRPr="00AA7C94">
        <w:rPr>
          <w:rFonts w:ascii="Times New Roman" w:hAnsi="Times New Roman" w:cs="Times New Roman"/>
          <w:sz w:val="28"/>
          <w:szCs w:val="28"/>
        </w:rPr>
        <w:t xml:space="preserve"> апреля 2017 г. № 69н) о</w:t>
      </w:r>
      <w:r w:rsidR="000F40F6" w:rsidRPr="00AA7C94">
        <w:rPr>
          <w:rStyle w:val="CharStyle5"/>
          <w:rFonts w:ascii="Times New Roman" w:hAnsi="Times New Roman"/>
          <w:sz w:val="28"/>
          <w:szCs w:val="28"/>
        </w:rPr>
        <w:t xml:space="preserve">рганизация, которая </w:t>
      </w:r>
      <w:r w:rsidR="000F40F6" w:rsidRPr="0086484B">
        <w:rPr>
          <w:rStyle w:val="CharStyle5"/>
          <w:rFonts w:ascii="Times New Roman" w:hAnsi="Times New Roman"/>
          <w:sz w:val="28"/>
          <w:szCs w:val="28"/>
        </w:rPr>
        <w:t>раскрывает составленную в соответствии с М</w:t>
      </w:r>
      <w:r w:rsidRPr="00C463AE">
        <w:rPr>
          <w:rStyle w:val="CharStyle5"/>
          <w:rFonts w:ascii="Times New Roman" w:hAnsi="Times New Roman"/>
          <w:sz w:val="28"/>
          <w:szCs w:val="28"/>
        </w:rPr>
        <w:t>СФО</w:t>
      </w:r>
      <w:r w:rsidR="000F40F6" w:rsidRPr="00C463AE">
        <w:rPr>
          <w:rStyle w:val="CharStyle5"/>
          <w:rFonts w:ascii="Times New Roman" w:hAnsi="Times New Roman"/>
          <w:sz w:val="28"/>
          <w:szCs w:val="28"/>
        </w:rPr>
        <w:t xml:space="preserve"> консолидированную финансовую отчетность или финансовую отчетность организации, не создающей группу, вправе при формировании учетной политики руководствоваться федеральными стандартами бухгалтерского учета с уче</w:t>
      </w:r>
      <w:r w:rsidR="000F40F6" w:rsidRPr="00254ADC">
        <w:rPr>
          <w:rStyle w:val="CharStyle5"/>
          <w:rFonts w:ascii="Times New Roman" w:hAnsi="Times New Roman"/>
          <w:sz w:val="28"/>
          <w:szCs w:val="28"/>
        </w:rPr>
        <w:t>том требований М</w:t>
      </w:r>
      <w:r w:rsidRPr="00254ADC">
        <w:rPr>
          <w:rStyle w:val="CharStyle5"/>
          <w:rFonts w:ascii="Times New Roman" w:hAnsi="Times New Roman"/>
          <w:sz w:val="28"/>
          <w:szCs w:val="28"/>
        </w:rPr>
        <w:t>СФО</w:t>
      </w:r>
      <w:r w:rsidR="000F40F6" w:rsidRPr="00254ADC">
        <w:rPr>
          <w:rStyle w:val="CharStyle5"/>
          <w:rFonts w:ascii="Times New Roman" w:hAnsi="Times New Roman"/>
          <w:sz w:val="28"/>
          <w:szCs w:val="28"/>
        </w:rPr>
        <w:t>.</w:t>
      </w:r>
    </w:p>
    <w:p w:rsidR="00C26B3D" w:rsidRPr="006D5D5D" w:rsidRDefault="00D92C74" w:rsidP="006370ED">
      <w:pPr>
        <w:ind w:firstLine="709"/>
        <w:jc w:val="both"/>
        <w:rPr>
          <w:rFonts w:ascii="Times New Roman" w:hAnsi="Times New Roman" w:cs="Times New Roman"/>
          <w:i/>
          <w:sz w:val="28"/>
          <w:szCs w:val="28"/>
        </w:rPr>
      </w:pPr>
      <w:r>
        <w:rPr>
          <w:rFonts w:ascii="Times New Roman" w:eastAsia="Times New Roman" w:hAnsi="Times New Roman" w:cs="Times New Roman"/>
          <w:sz w:val="28"/>
          <w:szCs w:val="20"/>
          <w:lang w:eastAsia="ru-RU"/>
        </w:rPr>
        <w:t>С</w:t>
      </w:r>
      <w:r w:rsidR="00C26B3D" w:rsidRPr="00C26B3D">
        <w:rPr>
          <w:rFonts w:ascii="Times New Roman" w:eastAsia="Times New Roman" w:hAnsi="Times New Roman" w:cs="Times New Roman"/>
          <w:sz w:val="28"/>
          <w:szCs w:val="20"/>
          <w:lang w:eastAsia="ru-RU"/>
        </w:rPr>
        <w:t xml:space="preserve">огласно </w:t>
      </w:r>
      <w:r w:rsidR="00C463AE">
        <w:rPr>
          <w:rFonts w:ascii="Times New Roman" w:eastAsia="Times New Roman" w:hAnsi="Times New Roman" w:cs="Times New Roman"/>
          <w:sz w:val="28"/>
          <w:szCs w:val="20"/>
          <w:lang w:eastAsia="ru-RU"/>
        </w:rPr>
        <w:t xml:space="preserve">части 2 </w:t>
      </w:r>
      <w:r w:rsidR="000F40F6" w:rsidRPr="00C26B3D">
        <w:rPr>
          <w:rFonts w:ascii="Times New Roman" w:eastAsia="Times New Roman" w:hAnsi="Times New Roman" w:cs="Times New Roman"/>
          <w:sz w:val="28"/>
          <w:szCs w:val="20"/>
          <w:lang w:eastAsia="ru-RU"/>
        </w:rPr>
        <w:t>стать</w:t>
      </w:r>
      <w:r w:rsidR="00C463AE">
        <w:rPr>
          <w:rFonts w:ascii="Times New Roman" w:eastAsia="Times New Roman" w:hAnsi="Times New Roman" w:cs="Times New Roman"/>
          <w:sz w:val="28"/>
          <w:szCs w:val="20"/>
          <w:lang w:eastAsia="ru-RU"/>
        </w:rPr>
        <w:t>и</w:t>
      </w:r>
      <w:r w:rsidR="000F40F6" w:rsidRPr="00C26B3D">
        <w:rPr>
          <w:rFonts w:ascii="Times New Roman" w:eastAsia="Times New Roman" w:hAnsi="Times New Roman" w:cs="Times New Roman"/>
          <w:sz w:val="28"/>
          <w:szCs w:val="20"/>
          <w:lang w:eastAsia="ru-RU"/>
        </w:rPr>
        <w:t xml:space="preserve"> 7 Федерального закона «О консолидированной финансовой отчетности» </w:t>
      </w:r>
      <w:r w:rsidR="00C26B3D" w:rsidRPr="00C26B3D">
        <w:rPr>
          <w:rFonts w:ascii="Times New Roman" w:hAnsi="Times New Roman" w:cs="Times New Roman"/>
          <w:sz w:val="28"/>
          <w:szCs w:val="28"/>
        </w:rPr>
        <w:t>к</w:t>
      </w:r>
      <w:r w:rsidR="000F40F6" w:rsidRPr="00C26B3D">
        <w:rPr>
          <w:rFonts w:ascii="Times New Roman" w:hAnsi="Times New Roman" w:cs="Times New Roman"/>
          <w:sz w:val="28"/>
          <w:szCs w:val="28"/>
        </w:rPr>
        <w:t>онсолидированная финансовая отчетность считается раскрытой, если она размещена в информационных системах общего пользования или опубликована в средствах массовой информации, доступных для заинтересованных в ней лиц, и (или) в отношении указанной отчетности проведены иные действия, обеспечивающие ее доступность для всех заинтересованных в ней лиц независимо от целей получения данной отчетности по процедуре, гарантирующей ее нахождение и получение.</w:t>
      </w:r>
    </w:p>
    <w:p w:rsidR="000F40F6" w:rsidRPr="006D5D5D" w:rsidRDefault="000F40F6" w:rsidP="006370ED">
      <w:pPr>
        <w:ind w:firstLine="709"/>
        <w:jc w:val="both"/>
        <w:rPr>
          <w:rFonts w:ascii="Times New Roman" w:hAnsi="Times New Roman" w:cs="Times New Roman"/>
          <w:b/>
          <w:i/>
          <w:sz w:val="24"/>
          <w:szCs w:val="28"/>
        </w:rPr>
      </w:pPr>
    </w:p>
    <w:p w:rsidR="00D97EE0" w:rsidRPr="002A6A4C" w:rsidRDefault="00457F83" w:rsidP="006370ED">
      <w:pPr>
        <w:jc w:val="center"/>
        <w:rPr>
          <w:rFonts w:ascii="Times New Roman" w:hAnsi="Times New Roman" w:cs="Times New Roman"/>
          <w:sz w:val="28"/>
          <w:szCs w:val="28"/>
        </w:rPr>
      </w:pPr>
      <w:r w:rsidRPr="002A6A4C">
        <w:rPr>
          <w:rFonts w:ascii="Times New Roman" w:hAnsi="Times New Roman" w:cs="Times New Roman"/>
          <w:b/>
          <w:sz w:val="28"/>
          <w:szCs w:val="28"/>
        </w:rPr>
        <w:t>Ретроспективное отражение</w:t>
      </w:r>
      <w:r w:rsidR="006370ED">
        <w:rPr>
          <w:rFonts w:ascii="Times New Roman" w:hAnsi="Times New Roman" w:cs="Times New Roman"/>
          <w:b/>
          <w:sz w:val="28"/>
          <w:szCs w:val="28"/>
        </w:rPr>
        <w:br/>
      </w:r>
      <w:r w:rsidRPr="002A6A4C">
        <w:rPr>
          <w:rFonts w:ascii="Times New Roman" w:hAnsi="Times New Roman" w:cs="Times New Roman"/>
          <w:b/>
          <w:sz w:val="28"/>
          <w:szCs w:val="28"/>
        </w:rPr>
        <w:t>последствий изменения</w:t>
      </w:r>
      <w:r w:rsidR="000F40F6" w:rsidRPr="002A6A4C">
        <w:rPr>
          <w:rFonts w:ascii="Times New Roman" w:hAnsi="Times New Roman" w:cs="Times New Roman"/>
          <w:b/>
          <w:sz w:val="28"/>
          <w:szCs w:val="28"/>
        </w:rPr>
        <w:t xml:space="preserve"> </w:t>
      </w:r>
      <w:r w:rsidR="00D97EE0" w:rsidRPr="002A6A4C">
        <w:rPr>
          <w:rFonts w:ascii="Times New Roman" w:hAnsi="Times New Roman" w:cs="Times New Roman"/>
          <w:b/>
          <w:sz w:val="28"/>
          <w:szCs w:val="28"/>
        </w:rPr>
        <w:t>учетной политики</w:t>
      </w:r>
      <w:r w:rsidR="006370ED">
        <w:rPr>
          <w:rFonts w:ascii="Times New Roman" w:hAnsi="Times New Roman" w:cs="Times New Roman"/>
          <w:b/>
          <w:sz w:val="28"/>
          <w:szCs w:val="28"/>
        </w:rPr>
        <w:br/>
      </w:r>
    </w:p>
    <w:p w:rsidR="00602E4E" w:rsidRPr="00AA7C94" w:rsidRDefault="00457F83" w:rsidP="006370ED">
      <w:pPr>
        <w:autoSpaceDE w:val="0"/>
        <w:autoSpaceDN w:val="0"/>
        <w:adjustRightInd w:val="0"/>
        <w:ind w:firstLine="709"/>
        <w:jc w:val="both"/>
        <w:rPr>
          <w:rFonts w:ascii="Times New Roman" w:hAnsi="Times New Roman" w:cs="Times New Roman"/>
          <w:sz w:val="28"/>
          <w:szCs w:val="28"/>
        </w:rPr>
      </w:pPr>
      <w:r w:rsidRPr="002A6A4C">
        <w:rPr>
          <w:rFonts w:ascii="Times New Roman" w:hAnsi="Times New Roman" w:cs="Times New Roman"/>
          <w:sz w:val="28"/>
          <w:szCs w:val="28"/>
        </w:rPr>
        <w:t>С</w:t>
      </w:r>
      <w:r w:rsidRPr="002A6A4C">
        <w:rPr>
          <w:rFonts w:ascii="Times New Roman" w:eastAsia="Times New Roman" w:hAnsi="Times New Roman" w:cs="Times New Roman"/>
          <w:sz w:val="28"/>
          <w:szCs w:val="20"/>
          <w:lang w:eastAsia="ru-RU"/>
        </w:rPr>
        <w:t xml:space="preserve">огласно пункту 15 </w:t>
      </w:r>
      <w:r w:rsidRPr="002A6A4C">
        <w:rPr>
          <w:rFonts w:ascii="Times New Roman" w:hAnsi="Times New Roman" w:cs="Times New Roman"/>
          <w:sz w:val="28"/>
          <w:szCs w:val="28"/>
        </w:rPr>
        <w:t>ПБУ 1/2008</w:t>
      </w:r>
      <w:r w:rsidR="006D5D5D" w:rsidRPr="002A6A4C">
        <w:rPr>
          <w:rFonts w:ascii="Times New Roman" w:hAnsi="Times New Roman" w:cs="Times New Roman"/>
          <w:sz w:val="28"/>
          <w:szCs w:val="28"/>
        </w:rPr>
        <w:t>,</w:t>
      </w:r>
      <w:r w:rsidRPr="002A6A4C">
        <w:rPr>
          <w:rFonts w:ascii="Times New Roman" w:hAnsi="Times New Roman" w:cs="Times New Roman"/>
          <w:sz w:val="28"/>
          <w:szCs w:val="28"/>
        </w:rPr>
        <w:t xml:space="preserve"> е</w:t>
      </w:r>
      <w:r w:rsidR="009A4DED" w:rsidRPr="002A6A4C">
        <w:rPr>
          <w:rFonts w:ascii="Times New Roman" w:hAnsi="Times New Roman" w:cs="Times New Roman"/>
          <w:sz w:val="28"/>
          <w:szCs w:val="28"/>
        </w:rPr>
        <w:t>сли организаци</w:t>
      </w:r>
      <w:r w:rsidR="00FE2DD0" w:rsidRPr="002A6A4C">
        <w:rPr>
          <w:rFonts w:ascii="Times New Roman" w:hAnsi="Times New Roman" w:cs="Times New Roman"/>
          <w:sz w:val="28"/>
          <w:szCs w:val="28"/>
        </w:rPr>
        <w:t xml:space="preserve">ей в установленном порядке произведено изменение учетной политики, </w:t>
      </w:r>
      <w:r w:rsidR="00602E4E" w:rsidRPr="002A6A4C">
        <w:rPr>
          <w:rFonts w:ascii="Times New Roman" w:hAnsi="Times New Roman" w:cs="Times New Roman"/>
          <w:sz w:val="28"/>
          <w:szCs w:val="28"/>
        </w:rPr>
        <w:t xml:space="preserve">последствия изменения учетной политики, вызванного причинами, отличными от указанных в </w:t>
      </w:r>
      <w:hyperlink w:anchor="Par120" w:history="1">
        <w:r w:rsidR="00602E4E" w:rsidRPr="00AA7C94">
          <w:rPr>
            <w:rFonts w:ascii="Times New Roman" w:hAnsi="Times New Roman" w:cs="Times New Roman"/>
            <w:color w:val="000000" w:themeColor="text1"/>
            <w:sz w:val="28"/>
            <w:szCs w:val="28"/>
          </w:rPr>
          <w:t>пункте 14</w:t>
        </w:r>
      </w:hyperlink>
      <w:r w:rsidR="00602E4E" w:rsidRPr="00AA7C94">
        <w:rPr>
          <w:rFonts w:ascii="Times New Roman" w:hAnsi="Times New Roman" w:cs="Times New Roman"/>
          <w:sz w:val="28"/>
          <w:szCs w:val="28"/>
        </w:rPr>
        <w:t xml:space="preserve"> </w:t>
      </w:r>
      <w:r w:rsidRPr="00AA7C94">
        <w:rPr>
          <w:rFonts w:ascii="Times New Roman" w:hAnsi="Times New Roman" w:cs="Times New Roman"/>
          <w:sz w:val="28"/>
          <w:szCs w:val="28"/>
        </w:rPr>
        <w:t>ПБУ 1/2008</w:t>
      </w:r>
      <w:r w:rsidR="00602E4E" w:rsidRPr="00AA7C94">
        <w:rPr>
          <w:rFonts w:ascii="Times New Roman" w:hAnsi="Times New Roman" w:cs="Times New Roman"/>
          <w:sz w:val="28"/>
          <w:szCs w:val="28"/>
        </w:rPr>
        <w:t>, и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отражаются в бухгалтерской отчетности ретроспективно,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rsidR="00602E4E" w:rsidRPr="00AA7C94" w:rsidRDefault="00602E4E" w:rsidP="006370ED">
      <w:pPr>
        <w:autoSpaceDE w:val="0"/>
        <w:autoSpaceDN w:val="0"/>
        <w:adjustRightInd w:val="0"/>
        <w:ind w:firstLine="709"/>
        <w:jc w:val="both"/>
        <w:rPr>
          <w:rFonts w:ascii="Times New Roman" w:hAnsi="Times New Roman" w:cs="Times New Roman"/>
          <w:sz w:val="28"/>
          <w:szCs w:val="28"/>
        </w:rPr>
      </w:pPr>
      <w:r w:rsidRPr="00AA7C94">
        <w:rPr>
          <w:rFonts w:ascii="Times New Roman" w:eastAsia="Times New Roman" w:hAnsi="Times New Roman" w:cs="Times New Roman"/>
          <w:sz w:val="28"/>
          <w:szCs w:val="20"/>
          <w:lang w:eastAsia="ru-RU"/>
        </w:rPr>
        <w:t xml:space="preserve">При этом </w:t>
      </w:r>
      <w:r w:rsidR="00457F83" w:rsidRPr="00AA7C94">
        <w:rPr>
          <w:rFonts w:ascii="Times New Roman" w:eastAsia="Times New Roman" w:hAnsi="Times New Roman" w:cs="Times New Roman"/>
          <w:sz w:val="28"/>
          <w:szCs w:val="20"/>
          <w:lang w:eastAsia="ru-RU"/>
        </w:rPr>
        <w:t>обращается внимание, что</w:t>
      </w:r>
      <w:r w:rsidR="001A3A57">
        <w:rPr>
          <w:rFonts w:ascii="Times New Roman" w:eastAsia="Times New Roman" w:hAnsi="Times New Roman" w:cs="Times New Roman"/>
          <w:sz w:val="28"/>
          <w:szCs w:val="20"/>
          <w:lang w:eastAsia="ru-RU"/>
        </w:rPr>
        <w:t>,</w:t>
      </w:r>
      <w:r w:rsidR="00457F83" w:rsidRPr="00AA7C94">
        <w:rPr>
          <w:rFonts w:ascii="Times New Roman" w:eastAsia="Times New Roman" w:hAnsi="Times New Roman" w:cs="Times New Roman"/>
          <w:sz w:val="28"/>
          <w:szCs w:val="20"/>
          <w:lang w:eastAsia="ru-RU"/>
        </w:rPr>
        <w:t xml:space="preserve"> </w:t>
      </w:r>
      <w:r w:rsidR="00247D32">
        <w:rPr>
          <w:rFonts w:ascii="Times New Roman" w:eastAsia="Times New Roman" w:hAnsi="Times New Roman" w:cs="Times New Roman"/>
          <w:sz w:val="28"/>
          <w:szCs w:val="20"/>
          <w:lang w:eastAsia="ru-RU"/>
        </w:rPr>
        <w:t>исходя из</w:t>
      </w:r>
      <w:r w:rsidR="00AA7C94" w:rsidRPr="00AA7C94">
        <w:rPr>
          <w:rFonts w:ascii="Times New Roman" w:hAnsi="Times New Roman" w:cs="Times New Roman"/>
          <w:sz w:val="28"/>
          <w:szCs w:val="28"/>
        </w:rPr>
        <w:t xml:space="preserve"> приказ</w:t>
      </w:r>
      <w:r w:rsidR="00247D32">
        <w:rPr>
          <w:rFonts w:ascii="Times New Roman" w:hAnsi="Times New Roman" w:cs="Times New Roman"/>
          <w:sz w:val="28"/>
          <w:szCs w:val="28"/>
        </w:rPr>
        <w:t>а</w:t>
      </w:r>
      <w:r w:rsidR="00AA7C94" w:rsidRPr="00AA7C94">
        <w:rPr>
          <w:rFonts w:ascii="Times New Roman" w:hAnsi="Times New Roman" w:cs="Times New Roman"/>
          <w:sz w:val="28"/>
          <w:szCs w:val="28"/>
        </w:rPr>
        <w:t xml:space="preserve"> Минфина России от 28 апреля 2017 г. № 69н</w:t>
      </w:r>
      <w:r w:rsidR="001A3A57">
        <w:rPr>
          <w:rFonts w:ascii="Times New Roman" w:hAnsi="Times New Roman" w:cs="Times New Roman"/>
          <w:sz w:val="28"/>
          <w:szCs w:val="28"/>
        </w:rPr>
        <w:t>,</w:t>
      </w:r>
      <w:r w:rsidR="00AA7C94" w:rsidRPr="00AA7C94">
        <w:rPr>
          <w:rFonts w:ascii="Times New Roman" w:hAnsi="Times New Roman" w:cs="Times New Roman"/>
          <w:sz w:val="28"/>
          <w:szCs w:val="28"/>
        </w:rPr>
        <w:t xml:space="preserve"> </w:t>
      </w:r>
      <w:r w:rsidR="00457F83" w:rsidRPr="00AA7C94">
        <w:rPr>
          <w:rFonts w:ascii="Times New Roman" w:eastAsia="Times New Roman" w:hAnsi="Times New Roman" w:cs="Times New Roman"/>
          <w:sz w:val="28"/>
          <w:szCs w:val="20"/>
          <w:lang w:eastAsia="ru-RU"/>
        </w:rPr>
        <w:t>р</w:t>
      </w:r>
      <w:r w:rsidRPr="00AA7C94">
        <w:rPr>
          <w:rFonts w:ascii="Times New Roman" w:hAnsi="Times New Roman" w:cs="Times New Roman"/>
          <w:sz w:val="28"/>
          <w:szCs w:val="28"/>
        </w:rPr>
        <w:t>етроспективное отражение последствий изменения учетной политики заключается</w:t>
      </w:r>
      <w:r w:rsidR="00AA7C94" w:rsidRPr="00AA7C94">
        <w:rPr>
          <w:rFonts w:ascii="Times New Roman" w:hAnsi="Times New Roman" w:cs="Times New Roman"/>
          <w:sz w:val="28"/>
          <w:szCs w:val="28"/>
        </w:rPr>
        <w:t>, среди прочего,</w:t>
      </w:r>
      <w:r w:rsidRPr="00AA7C94">
        <w:rPr>
          <w:rFonts w:ascii="Times New Roman" w:hAnsi="Times New Roman" w:cs="Times New Roman"/>
          <w:sz w:val="28"/>
          <w:szCs w:val="28"/>
        </w:rPr>
        <w:t xml:space="preserve"> в корректировке </w:t>
      </w:r>
      <w:r w:rsidR="00AA7C94" w:rsidRPr="00AA7C94">
        <w:rPr>
          <w:rFonts w:ascii="Times New Roman" w:hAnsi="Times New Roman" w:cs="Times New Roman"/>
          <w:sz w:val="28"/>
          <w:szCs w:val="28"/>
        </w:rPr>
        <w:t xml:space="preserve">на самую раннюю представленную в бухгалтерской отчетности дату </w:t>
      </w:r>
      <w:r w:rsidRPr="00AA7C94">
        <w:rPr>
          <w:rFonts w:ascii="Times New Roman" w:hAnsi="Times New Roman" w:cs="Times New Roman"/>
          <w:sz w:val="28"/>
          <w:szCs w:val="28"/>
        </w:rPr>
        <w:t xml:space="preserve">входящего остатка </w:t>
      </w:r>
      <w:r w:rsidR="00AA7C94" w:rsidRPr="00AA7C94">
        <w:rPr>
          <w:rFonts w:ascii="Times New Roman" w:hAnsi="Times New Roman" w:cs="Times New Roman"/>
          <w:sz w:val="28"/>
          <w:szCs w:val="28"/>
        </w:rPr>
        <w:t xml:space="preserve">не только </w:t>
      </w:r>
      <w:r w:rsidRPr="00AA7C94">
        <w:rPr>
          <w:rFonts w:ascii="Times New Roman" w:hAnsi="Times New Roman" w:cs="Times New Roman"/>
          <w:sz w:val="28"/>
          <w:szCs w:val="28"/>
        </w:rPr>
        <w:t xml:space="preserve">по статье </w:t>
      </w:r>
      <w:r w:rsidR="00393393" w:rsidRPr="00AA7C94">
        <w:rPr>
          <w:rFonts w:ascii="Times New Roman" w:hAnsi="Times New Roman" w:cs="Times New Roman"/>
          <w:sz w:val="28"/>
          <w:szCs w:val="28"/>
        </w:rPr>
        <w:t>«</w:t>
      </w:r>
      <w:r w:rsidRPr="00AA7C94">
        <w:rPr>
          <w:rFonts w:ascii="Times New Roman" w:hAnsi="Times New Roman" w:cs="Times New Roman"/>
          <w:sz w:val="28"/>
          <w:szCs w:val="28"/>
        </w:rPr>
        <w:t>Нераспределенная прибыль (непокрытый убыток)</w:t>
      </w:r>
      <w:r w:rsidR="00393393" w:rsidRPr="00AA7C94">
        <w:rPr>
          <w:rFonts w:ascii="Times New Roman" w:hAnsi="Times New Roman" w:cs="Times New Roman"/>
          <w:sz w:val="28"/>
          <w:szCs w:val="28"/>
        </w:rPr>
        <w:t>»</w:t>
      </w:r>
      <w:r w:rsidR="00AA7C94" w:rsidRPr="00AA7C94">
        <w:rPr>
          <w:rFonts w:ascii="Times New Roman" w:hAnsi="Times New Roman" w:cs="Times New Roman"/>
          <w:sz w:val="28"/>
          <w:szCs w:val="28"/>
        </w:rPr>
        <w:t>, но</w:t>
      </w:r>
      <w:r w:rsidRPr="00AA7C94">
        <w:rPr>
          <w:rFonts w:ascii="Times New Roman" w:hAnsi="Times New Roman" w:cs="Times New Roman"/>
          <w:sz w:val="28"/>
          <w:szCs w:val="28"/>
        </w:rPr>
        <w:t xml:space="preserve"> и (или) </w:t>
      </w:r>
      <w:r w:rsidR="00AA7C94" w:rsidRPr="00AA7C94">
        <w:rPr>
          <w:rFonts w:ascii="Times New Roman" w:hAnsi="Times New Roman" w:cs="Times New Roman"/>
          <w:sz w:val="28"/>
          <w:szCs w:val="28"/>
        </w:rPr>
        <w:t xml:space="preserve">по </w:t>
      </w:r>
      <w:r w:rsidRPr="00AA7C94">
        <w:rPr>
          <w:rFonts w:ascii="Times New Roman" w:hAnsi="Times New Roman" w:cs="Times New Roman"/>
          <w:sz w:val="28"/>
          <w:szCs w:val="28"/>
        </w:rPr>
        <w:t>други</w:t>
      </w:r>
      <w:r w:rsidR="00AA7C94" w:rsidRPr="00AA7C94">
        <w:rPr>
          <w:rFonts w:ascii="Times New Roman" w:hAnsi="Times New Roman" w:cs="Times New Roman"/>
          <w:sz w:val="28"/>
          <w:szCs w:val="28"/>
        </w:rPr>
        <w:t>м</w:t>
      </w:r>
      <w:r w:rsidRPr="00AA7C94">
        <w:rPr>
          <w:rFonts w:ascii="Times New Roman" w:hAnsi="Times New Roman" w:cs="Times New Roman"/>
          <w:sz w:val="28"/>
          <w:szCs w:val="28"/>
        </w:rPr>
        <w:t xml:space="preserve"> стат</w:t>
      </w:r>
      <w:r w:rsidR="00AA7C94" w:rsidRPr="00AA7C94">
        <w:rPr>
          <w:rFonts w:ascii="Times New Roman" w:hAnsi="Times New Roman" w:cs="Times New Roman"/>
          <w:sz w:val="28"/>
          <w:szCs w:val="28"/>
        </w:rPr>
        <w:t>ьям</w:t>
      </w:r>
      <w:r w:rsidRPr="00AA7C94">
        <w:rPr>
          <w:rFonts w:ascii="Times New Roman" w:hAnsi="Times New Roman" w:cs="Times New Roman"/>
          <w:sz w:val="28"/>
          <w:szCs w:val="28"/>
        </w:rPr>
        <w:t xml:space="preserve"> бухгалтерского баланса.</w:t>
      </w:r>
    </w:p>
    <w:p w:rsidR="009D5905" w:rsidRPr="006D5D5D" w:rsidRDefault="009D5905" w:rsidP="006370ED">
      <w:pPr>
        <w:autoSpaceDE w:val="0"/>
        <w:autoSpaceDN w:val="0"/>
        <w:adjustRightInd w:val="0"/>
        <w:ind w:firstLine="539"/>
        <w:jc w:val="both"/>
        <w:rPr>
          <w:rFonts w:ascii="Times New Roman" w:hAnsi="Times New Roman" w:cs="Times New Roman"/>
          <w:i/>
          <w:sz w:val="28"/>
          <w:szCs w:val="28"/>
        </w:rPr>
      </w:pPr>
    </w:p>
    <w:p w:rsidR="00FF1F69" w:rsidRPr="00AA7C94" w:rsidRDefault="003B7D48" w:rsidP="006370ED">
      <w:pPr>
        <w:keepNext/>
        <w:keepLines/>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И</w:t>
      </w:r>
      <w:r w:rsidR="0054757D" w:rsidRPr="00AA7C94">
        <w:rPr>
          <w:rFonts w:ascii="Times New Roman" w:eastAsia="Times New Roman" w:hAnsi="Times New Roman" w:cs="Times New Roman"/>
          <w:b/>
          <w:sz w:val="28"/>
          <w:szCs w:val="20"/>
          <w:lang w:eastAsia="ru-RU"/>
        </w:rPr>
        <w:t>нвентаризаци</w:t>
      </w:r>
      <w:r>
        <w:rPr>
          <w:rFonts w:ascii="Times New Roman" w:eastAsia="Times New Roman" w:hAnsi="Times New Roman" w:cs="Times New Roman"/>
          <w:b/>
          <w:sz w:val="28"/>
          <w:szCs w:val="20"/>
          <w:lang w:eastAsia="ru-RU"/>
        </w:rPr>
        <w:t xml:space="preserve">я </w:t>
      </w:r>
      <w:r w:rsidR="0054757D" w:rsidRPr="00AA7C94">
        <w:rPr>
          <w:rFonts w:ascii="Times New Roman" w:eastAsia="Times New Roman" w:hAnsi="Times New Roman" w:cs="Times New Roman"/>
          <w:b/>
          <w:sz w:val="28"/>
          <w:szCs w:val="20"/>
          <w:lang w:eastAsia="ru-RU"/>
        </w:rPr>
        <w:t>перед составлением</w:t>
      </w:r>
      <w:r w:rsidR="006370ED">
        <w:rPr>
          <w:rFonts w:ascii="Times New Roman" w:eastAsia="Times New Roman" w:hAnsi="Times New Roman" w:cs="Times New Roman"/>
          <w:b/>
          <w:sz w:val="28"/>
          <w:szCs w:val="20"/>
          <w:lang w:eastAsia="ru-RU"/>
        </w:rPr>
        <w:br/>
      </w:r>
      <w:r w:rsidR="0054757D" w:rsidRPr="00AA7C94">
        <w:rPr>
          <w:rFonts w:ascii="Times New Roman" w:eastAsia="Times New Roman" w:hAnsi="Times New Roman" w:cs="Times New Roman"/>
          <w:b/>
          <w:sz w:val="28"/>
          <w:szCs w:val="20"/>
          <w:lang w:eastAsia="ru-RU"/>
        </w:rPr>
        <w:t>годовой</w:t>
      </w:r>
      <w:r w:rsidR="00FF1F69" w:rsidRPr="00AA7C94">
        <w:rPr>
          <w:rFonts w:ascii="Times New Roman" w:eastAsia="Times New Roman" w:hAnsi="Times New Roman" w:cs="Times New Roman"/>
          <w:b/>
          <w:sz w:val="28"/>
          <w:szCs w:val="20"/>
          <w:lang w:eastAsia="ru-RU"/>
        </w:rPr>
        <w:t xml:space="preserve"> бухгалтерской отчетности</w:t>
      </w:r>
      <w:r w:rsidR="006370ED">
        <w:rPr>
          <w:rFonts w:ascii="Times New Roman" w:eastAsia="Times New Roman" w:hAnsi="Times New Roman" w:cs="Times New Roman"/>
          <w:b/>
          <w:sz w:val="28"/>
          <w:szCs w:val="20"/>
          <w:lang w:eastAsia="ru-RU"/>
        </w:rPr>
        <w:br/>
      </w:r>
    </w:p>
    <w:p w:rsidR="00820A20" w:rsidRPr="00AA7C94" w:rsidRDefault="00820A20" w:rsidP="006370ED">
      <w:pPr>
        <w:pStyle w:val="ConsPlusNormal"/>
        <w:widowControl/>
        <w:ind w:firstLine="709"/>
        <w:jc w:val="both"/>
        <w:rPr>
          <w:rFonts w:ascii="Times New Roman CYR" w:hAnsi="Times New Roman CYR" w:cs="Times New Roman CYR"/>
          <w:sz w:val="28"/>
          <w:szCs w:val="28"/>
        </w:rPr>
      </w:pPr>
      <w:r w:rsidRPr="00AA7C94">
        <w:rPr>
          <w:rFonts w:ascii="Times New Roman" w:hAnsi="Times New Roman" w:cs="Times New Roman"/>
          <w:sz w:val="28"/>
        </w:rPr>
        <w:t>В соответствии со</w:t>
      </w:r>
      <w:r w:rsidR="00FF1F69" w:rsidRPr="00AA7C94">
        <w:rPr>
          <w:rFonts w:ascii="Times New Roman" w:hAnsi="Times New Roman" w:cs="Times New Roman"/>
          <w:sz w:val="28"/>
        </w:rPr>
        <w:t xml:space="preserve"> </w:t>
      </w:r>
      <w:r w:rsidR="00AF1616" w:rsidRPr="00AA7C94">
        <w:rPr>
          <w:rFonts w:ascii="Times New Roman" w:hAnsi="Times New Roman" w:cs="Times New Roman"/>
          <w:sz w:val="28"/>
        </w:rPr>
        <w:t>стать</w:t>
      </w:r>
      <w:r w:rsidRPr="00AA7C94">
        <w:rPr>
          <w:rFonts w:ascii="Times New Roman" w:hAnsi="Times New Roman" w:cs="Times New Roman"/>
          <w:sz w:val="28"/>
        </w:rPr>
        <w:t>ей</w:t>
      </w:r>
      <w:r w:rsidR="00AF1616" w:rsidRPr="00AA7C94">
        <w:rPr>
          <w:rFonts w:ascii="Times New Roman" w:hAnsi="Times New Roman" w:cs="Times New Roman"/>
          <w:sz w:val="28"/>
        </w:rPr>
        <w:t xml:space="preserve"> 11 Федерального закона «О бухгалтерском учете»</w:t>
      </w:r>
      <w:r w:rsidR="00AF1616" w:rsidRPr="00AA7C94">
        <w:rPr>
          <w:rFonts w:ascii="Times New Roman CYR" w:hAnsi="Times New Roman CYR" w:cs="Times New Roman CYR"/>
          <w:sz w:val="28"/>
          <w:szCs w:val="28"/>
        </w:rPr>
        <w:t xml:space="preserve"> </w:t>
      </w:r>
      <w:r w:rsidRPr="00AA7C94">
        <w:rPr>
          <w:rFonts w:ascii="Times New Roman CYR" w:hAnsi="Times New Roman CYR" w:cs="Times New Roman CYR"/>
          <w:sz w:val="28"/>
          <w:szCs w:val="28"/>
        </w:rPr>
        <w:t>обязательное проведение инвентаризации устанавливается законодательством Российской Федерации, федеральными и отраслевыми стандартами.</w:t>
      </w:r>
    </w:p>
    <w:p w:rsidR="0054757D" w:rsidRPr="0054757D" w:rsidRDefault="0054757D" w:rsidP="006370ED">
      <w:pPr>
        <w:pStyle w:val="ConsPlusNormal"/>
        <w:widowControl/>
        <w:ind w:firstLine="709"/>
        <w:jc w:val="both"/>
        <w:rPr>
          <w:rFonts w:ascii="Times New Roman CYR" w:hAnsi="Times New Roman CYR"/>
          <w:sz w:val="28"/>
          <w:szCs w:val="28"/>
        </w:rPr>
      </w:pPr>
      <w:r w:rsidRPr="0054757D">
        <w:rPr>
          <w:rFonts w:ascii="Times New Roman" w:hAnsi="Times New Roman" w:cs="Times New Roman"/>
          <w:sz w:val="28"/>
        </w:rPr>
        <w:t>Согласно</w:t>
      </w:r>
      <w:r w:rsidRPr="003B7D48">
        <w:rPr>
          <w:rFonts w:ascii="Times New Roman" w:hAnsi="Times New Roman" w:cs="Times New Roman"/>
          <w:sz w:val="28"/>
        </w:rPr>
        <w:t xml:space="preserve"> части 1 статьи 30 Федерального закона «О бухгалтерском учете»</w:t>
      </w:r>
      <w:r w:rsidRPr="000F40F6">
        <w:rPr>
          <w:rFonts w:ascii="Times New Roman" w:hAnsi="Times New Roman" w:cs="Times New Roman"/>
          <w:sz w:val="28"/>
        </w:rPr>
        <w:t xml:space="preserve"> до</w:t>
      </w:r>
      <w:r w:rsidRPr="000F40F6">
        <w:rPr>
          <w:rFonts w:ascii="Times New Roman CYR" w:hAnsi="Times New Roman CYR"/>
          <w:sz w:val="28"/>
          <w:szCs w:val="28"/>
        </w:rPr>
        <w:t xml:space="preserve"> утверждения органами государственного регулирования бухгалтерского учета федеральных и отраслевых стандартов, предусмотренных </w:t>
      </w:r>
      <w:r w:rsidRPr="00AA7C94">
        <w:rPr>
          <w:rFonts w:ascii="Times New Roman CYR" w:hAnsi="Times New Roman CYR"/>
          <w:sz w:val="28"/>
          <w:szCs w:val="28"/>
        </w:rPr>
        <w:t xml:space="preserve">данным Федеральным </w:t>
      </w:r>
      <w:hyperlink w:anchor="Par405" w:history="1">
        <w:r w:rsidRPr="0054757D">
          <w:rPr>
            <w:rFonts w:ascii="Times New Roman CYR" w:hAnsi="Times New Roman CYR"/>
            <w:sz w:val="28"/>
            <w:szCs w:val="28"/>
          </w:rPr>
          <w:t>законом</w:t>
        </w:r>
      </w:hyperlink>
      <w:r w:rsidRPr="0054757D">
        <w:rPr>
          <w:rFonts w:ascii="Times New Roman CYR" w:hAnsi="Times New Roman CYR"/>
          <w:sz w:val="28"/>
          <w:szCs w:val="28"/>
        </w:rPr>
        <w:t>, применяются правила</w:t>
      </w:r>
      <w:r w:rsidRPr="0054757D">
        <w:rPr>
          <w:rFonts w:ascii="Times New Roman CYR" w:hAnsi="Times New Roman CYR"/>
          <w:b/>
          <w:sz w:val="28"/>
          <w:szCs w:val="28"/>
        </w:rPr>
        <w:t xml:space="preserve"> </w:t>
      </w:r>
      <w:r w:rsidRPr="0054757D">
        <w:rPr>
          <w:rFonts w:ascii="Times New Roman CYR" w:hAnsi="Times New Roman CYR"/>
          <w:sz w:val="28"/>
          <w:szCs w:val="28"/>
        </w:rPr>
        <w:t>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указанного Федерального закона.</w:t>
      </w:r>
    </w:p>
    <w:p w:rsidR="0054757D" w:rsidRPr="0054757D" w:rsidRDefault="0054757D" w:rsidP="006370ED">
      <w:pPr>
        <w:pStyle w:val="ConsPlusNormal"/>
        <w:widowControl/>
        <w:ind w:firstLine="709"/>
        <w:jc w:val="both"/>
        <w:rPr>
          <w:rFonts w:ascii="Times New Roman CYR" w:hAnsi="Times New Roman CYR" w:cs="Times New Roman"/>
          <w:bCs/>
          <w:sz w:val="28"/>
          <w:szCs w:val="28"/>
        </w:rPr>
      </w:pPr>
      <w:r w:rsidRPr="0054757D">
        <w:rPr>
          <w:rFonts w:ascii="Times New Roman" w:hAnsi="Times New Roman" w:cs="Times New Roman"/>
          <w:sz w:val="28"/>
        </w:rPr>
        <w:t>Исходя из этого, а также пункт</w:t>
      </w:r>
      <w:r w:rsidR="00393A5A">
        <w:rPr>
          <w:rFonts w:ascii="Times New Roman" w:hAnsi="Times New Roman" w:cs="Times New Roman"/>
          <w:sz w:val="28"/>
        </w:rPr>
        <w:t>а</w:t>
      </w:r>
      <w:r w:rsidRPr="0054757D">
        <w:rPr>
          <w:rFonts w:ascii="Times New Roman" w:hAnsi="Times New Roman" w:cs="Times New Roman"/>
          <w:sz w:val="28"/>
        </w:rPr>
        <w:t xml:space="preserve"> 27 </w:t>
      </w:r>
      <w:hyperlink r:id="rId12" w:history="1">
        <w:r w:rsidR="00FF1F69" w:rsidRPr="0054757D">
          <w:rPr>
            <w:rFonts w:ascii="Times New Roman CYR" w:hAnsi="Times New Roman CYR" w:cs="Times New Roman"/>
            <w:bCs/>
            <w:sz w:val="28"/>
            <w:szCs w:val="28"/>
          </w:rPr>
          <w:t>Положения</w:t>
        </w:r>
      </w:hyperlink>
      <w:r w:rsidR="00FF1F69" w:rsidRPr="0054757D">
        <w:rPr>
          <w:rFonts w:ascii="Times New Roman CYR" w:hAnsi="Times New Roman CYR" w:cs="Times New Roman"/>
          <w:bCs/>
          <w:sz w:val="28"/>
          <w:szCs w:val="28"/>
        </w:rPr>
        <w:t xml:space="preserve"> по ведению бухгалтерского учета и бухгалтерской отчетности в Российской Федерации, утвержденн</w:t>
      </w:r>
      <w:r w:rsidRPr="0054757D">
        <w:rPr>
          <w:rFonts w:ascii="Times New Roman CYR" w:hAnsi="Times New Roman CYR" w:cs="Times New Roman"/>
          <w:bCs/>
          <w:sz w:val="28"/>
          <w:szCs w:val="28"/>
        </w:rPr>
        <w:t>ого</w:t>
      </w:r>
      <w:r w:rsidR="00FF1F69" w:rsidRPr="0054757D">
        <w:rPr>
          <w:rFonts w:ascii="Times New Roman CYR" w:hAnsi="Times New Roman CYR" w:cs="Times New Roman"/>
          <w:bCs/>
          <w:sz w:val="28"/>
          <w:szCs w:val="28"/>
        </w:rPr>
        <w:t xml:space="preserve"> приказом Минфина России от 29 июля 1998 г. №  34н,</w:t>
      </w:r>
      <w:r w:rsidRPr="0054757D">
        <w:rPr>
          <w:rFonts w:ascii="Times New Roman CYR" w:hAnsi="Times New Roman CYR" w:cs="Times New Roman"/>
          <w:bCs/>
          <w:sz w:val="28"/>
          <w:szCs w:val="28"/>
        </w:rPr>
        <w:t xml:space="preserve"> проведение инвентаризации активов и обязательств обязательно перед составлением годовой бухгалтерской отчетности (за исключением активов</w:t>
      </w:r>
      <w:r w:rsidRPr="0054757D">
        <w:rPr>
          <w:rFonts w:ascii="Times New Roman CYR" w:hAnsi="Times New Roman CYR" w:cs="Times New Roman"/>
          <w:b/>
          <w:bCs/>
          <w:sz w:val="28"/>
          <w:szCs w:val="28"/>
        </w:rPr>
        <w:t>,</w:t>
      </w:r>
      <w:r w:rsidRPr="0054757D">
        <w:rPr>
          <w:rFonts w:ascii="Times New Roman CYR" w:hAnsi="Times New Roman CYR" w:cs="Times New Roman"/>
          <w:bCs/>
          <w:sz w:val="28"/>
          <w:szCs w:val="28"/>
        </w:rPr>
        <w:t xml:space="preserve"> инвентаризация которых проводилась не ранее 1 октября отчетного года).</w:t>
      </w:r>
    </w:p>
    <w:p w:rsidR="00561369" w:rsidRPr="006D5D5D" w:rsidRDefault="00561369" w:rsidP="006370ED">
      <w:pPr>
        <w:rPr>
          <w:rFonts w:ascii="Times New Roman" w:hAnsi="Times New Roman" w:cs="Times New Roman"/>
          <w:b/>
          <w:i/>
          <w:sz w:val="28"/>
        </w:rPr>
      </w:pPr>
    </w:p>
    <w:p w:rsidR="005B7A86" w:rsidRPr="006D5D5D" w:rsidRDefault="005B7A86" w:rsidP="006370ED">
      <w:pPr>
        <w:keepNext/>
        <w:keepLines/>
        <w:jc w:val="center"/>
        <w:rPr>
          <w:rFonts w:ascii="Times New Roman" w:hAnsi="Times New Roman" w:cs="Times New Roman"/>
          <w:b/>
          <w:sz w:val="28"/>
        </w:rPr>
      </w:pPr>
      <w:r w:rsidRPr="006D5D5D">
        <w:rPr>
          <w:rFonts w:ascii="Times New Roman" w:hAnsi="Times New Roman" w:cs="Times New Roman"/>
          <w:b/>
          <w:sz w:val="28"/>
        </w:rPr>
        <w:t>Признание расходов по займам</w:t>
      </w:r>
      <w:r w:rsidR="006370ED">
        <w:rPr>
          <w:rFonts w:ascii="Times New Roman" w:hAnsi="Times New Roman" w:cs="Times New Roman"/>
          <w:b/>
          <w:sz w:val="28"/>
        </w:rPr>
        <w:br/>
      </w:r>
    </w:p>
    <w:p w:rsidR="006D5D5D" w:rsidRPr="006D5D5D" w:rsidRDefault="006D5D5D" w:rsidP="006370ED">
      <w:pPr>
        <w:autoSpaceDE w:val="0"/>
        <w:autoSpaceDN w:val="0"/>
        <w:adjustRightInd w:val="0"/>
        <w:ind w:firstLine="709"/>
        <w:jc w:val="both"/>
        <w:rPr>
          <w:rFonts w:ascii="Times New Roman" w:hAnsi="Times New Roman" w:cs="Times New Roman"/>
          <w:sz w:val="28"/>
          <w:szCs w:val="28"/>
        </w:rPr>
      </w:pPr>
      <w:r w:rsidRPr="006D5D5D">
        <w:rPr>
          <w:rFonts w:ascii="Times New Roman CYR" w:hAnsi="Times New Roman CYR" w:cs="Times New Roman"/>
          <w:bCs/>
          <w:sz w:val="28"/>
          <w:szCs w:val="28"/>
        </w:rPr>
        <w:t>В соответствии с ПБУ 15/2008 р</w:t>
      </w:r>
      <w:r w:rsidRPr="006D5D5D">
        <w:rPr>
          <w:rFonts w:ascii="Times New Roman" w:hAnsi="Times New Roman" w:cs="Times New Roman"/>
          <w:sz w:val="28"/>
          <w:szCs w:val="28"/>
        </w:rPr>
        <w:t>асходы по займам признаются прочими расходами, за исключением той их части, которая подлежит включению в стоимость инвестиционного актива.</w:t>
      </w:r>
    </w:p>
    <w:p w:rsidR="005B7A86" w:rsidRPr="006D5D5D" w:rsidRDefault="005B7A86" w:rsidP="006370ED">
      <w:pPr>
        <w:tabs>
          <w:tab w:val="left" w:pos="4919"/>
        </w:tabs>
        <w:autoSpaceDE w:val="0"/>
        <w:autoSpaceDN w:val="0"/>
        <w:adjustRightInd w:val="0"/>
        <w:ind w:firstLine="709"/>
        <w:jc w:val="both"/>
        <w:rPr>
          <w:rFonts w:ascii="Times New Roman CYR" w:hAnsi="Times New Roman CYR" w:cs="Times New Roman"/>
          <w:bCs/>
          <w:i/>
          <w:sz w:val="28"/>
          <w:szCs w:val="28"/>
        </w:rPr>
      </w:pPr>
      <w:r w:rsidRPr="006D5D5D">
        <w:rPr>
          <w:rFonts w:ascii="Times New Roman CYR" w:hAnsi="Times New Roman CYR" w:cs="Times New Roman"/>
          <w:bCs/>
          <w:sz w:val="28"/>
          <w:szCs w:val="28"/>
        </w:rPr>
        <w:t>Нормативные правовые акты по бухгалтерскому учету не предусматривают признание расходов по займам</w:t>
      </w:r>
      <w:r w:rsidR="006D5D5D" w:rsidRPr="006D5D5D">
        <w:rPr>
          <w:rFonts w:ascii="Times New Roman CYR" w:hAnsi="Times New Roman CYR" w:cs="Times New Roman"/>
          <w:bCs/>
          <w:sz w:val="28"/>
          <w:szCs w:val="28"/>
        </w:rPr>
        <w:t>, не включенным в стоимость инвестиционного актива,</w:t>
      </w:r>
      <w:r w:rsidRPr="006D5D5D">
        <w:rPr>
          <w:rFonts w:ascii="Times New Roman CYR" w:hAnsi="Times New Roman CYR" w:cs="Times New Roman"/>
          <w:bCs/>
          <w:sz w:val="28"/>
          <w:szCs w:val="28"/>
        </w:rPr>
        <w:t xml:space="preserve"> в качестве каких-либо активов</w:t>
      </w:r>
      <w:r w:rsidR="006D5D5D" w:rsidRPr="006D5D5D">
        <w:rPr>
          <w:rFonts w:ascii="Times New Roman CYR" w:hAnsi="Times New Roman CYR" w:cs="Times New Roman"/>
          <w:bCs/>
          <w:sz w:val="28"/>
          <w:szCs w:val="28"/>
        </w:rPr>
        <w:t>, в том числе в качестве так называемых расходов будущих периодов</w:t>
      </w:r>
      <w:r w:rsidRPr="006D5D5D">
        <w:rPr>
          <w:rFonts w:ascii="Times New Roman CYR" w:hAnsi="Times New Roman CYR" w:cs="Times New Roman"/>
          <w:bCs/>
          <w:sz w:val="28"/>
          <w:szCs w:val="28"/>
        </w:rPr>
        <w:t>.</w:t>
      </w:r>
    </w:p>
    <w:p w:rsidR="003B097F" w:rsidRPr="006D5D5D" w:rsidRDefault="003B097F" w:rsidP="006370ED">
      <w:pPr>
        <w:rPr>
          <w:rFonts w:ascii="Times New Roman" w:eastAsia="Times New Roman" w:hAnsi="Times New Roman" w:cs="Times New Roman"/>
          <w:b/>
          <w:i/>
          <w:sz w:val="28"/>
          <w:szCs w:val="20"/>
          <w:lang w:eastAsia="ru-RU"/>
        </w:rPr>
      </w:pPr>
    </w:p>
    <w:p w:rsidR="001A32A1" w:rsidRPr="00B20193" w:rsidRDefault="00B20193" w:rsidP="006370ED">
      <w:pPr>
        <w:jc w:val="center"/>
        <w:rPr>
          <w:rFonts w:ascii="Times New Roman" w:eastAsia="Calibri" w:hAnsi="Times New Roman" w:cs="Times New Roman"/>
          <w:b/>
          <w:color w:val="000000" w:themeColor="text1"/>
          <w:sz w:val="28"/>
          <w:szCs w:val="28"/>
        </w:rPr>
      </w:pPr>
      <w:r w:rsidRPr="00B20193">
        <w:rPr>
          <w:rFonts w:ascii="Times New Roman" w:eastAsia="Calibri" w:hAnsi="Times New Roman" w:cs="Times New Roman"/>
          <w:b/>
          <w:color w:val="000000" w:themeColor="text1"/>
          <w:sz w:val="28"/>
          <w:szCs w:val="28"/>
        </w:rPr>
        <w:t>Сравнительные данные по нематериальным активам</w:t>
      </w:r>
      <w:r w:rsidR="00683A2E">
        <w:rPr>
          <w:rFonts w:ascii="Times New Roman" w:eastAsia="Calibri" w:hAnsi="Times New Roman" w:cs="Times New Roman"/>
          <w:b/>
          <w:color w:val="000000" w:themeColor="text1"/>
          <w:sz w:val="28"/>
          <w:szCs w:val="28"/>
        </w:rPr>
        <w:br/>
      </w:r>
      <w:r w:rsidRPr="00B20193">
        <w:rPr>
          <w:rFonts w:ascii="Times New Roman" w:eastAsia="Calibri" w:hAnsi="Times New Roman" w:cs="Times New Roman"/>
          <w:b/>
          <w:color w:val="000000" w:themeColor="text1"/>
          <w:sz w:val="28"/>
          <w:szCs w:val="28"/>
        </w:rPr>
        <w:t>при и</w:t>
      </w:r>
      <w:r w:rsidR="003B097F" w:rsidRPr="00B20193">
        <w:rPr>
          <w:rFonts w:ascii="Times New Roman" w:eastAsia="Calibri" w:hAnsi="Times New Roman" w:cs="Times New Roman"/>
          <w:b/>
          <w:color w:val="000000" w:themeColor="text1"/>
          <w:sz w:val="28"/>
          <w:szCs w:val="28"/>
        </w:rPr>
        <w:t>зменени</w:t>
      </w:r>
      <w:r w:rsidRPr="00B20193">
        <w:rPr>
          <w:rFonts w:ascii="Times New Roman" w:eastAsia="Calibri" w:hAnsi="Times New Roman" w:cs="Times New Roman"/>
          <w:b/>
          <w:color w:val="000000" w:themeColor="text1"/>
          <w:sz w:val="28"/>
          <w:szCs w:val="28"/>
        </w:rPr>
        <w:t>и</w:t>
      </w:r>
      <w:r w:rsidR="001A32A1" w:rsidRPr="00B20193">
        <w:rPr>
          <w:rFonts w:ascii="Times New Roman" w:eastAsia="Calibri" w:hAnsi="Times New Roman" w:cs="Times New Roman"/>
          <w:b/>
          <w:color w:val="000000" w:themeColor="text1"/>
          <w:sz w:val="28"/>
          <w:szCs w:val="28"/>
        </w:rPr>
        <w:t xml:space="preserve"> сроков полезного использования</w:t>
      </w:r>
      <w:r w:rsidRPr="00B20193">
        <w:rPr>
          <w:rFonts w:ascii="Times New Roman" w:eastAsia="Calibri" w:hAnsi="Times New Roman" w:cs="Times New Roman"/>
          <w:b/>
          <w:color w:val="000000" w:themeColor="text1"/>
          <w:sz w:val="28"/>
          <w:szCs w:val="28"/>
        </w:rPr>
        <w:t xml:space="preserve"> их</w:t>
      </w:r>
      <w:r w:rsidR="00683A2E">
        <w:rPr>
          <w:rFonts w:ascii="Times New Roman" w:eastAsia="Calibri" w:hAnsi="Times New Roman" w:cs="Times New Roman"/>
          <w:b/>
          <w:color w:val="000000" w:themeColor="text1"/>
          <w:sz w:val="28"/>
          <w:szCs w:val="28"/>
        </w:rPr>
        <w:br/>
      </w:r>
    </w:p>
    <w:p w:rsidR="00B20193" w:rsidRPr="00B20193" w:rsidRDefault="001A32A1" w:rsidP="006370ED">
      <w:pPr>
        <w:ind w:firstLine="709"/>
        <w:jc w:val="both"/>
        <w:rPr>
          <w:rFonts w:ascii="Times New Roman" w:eastAsia="Calibri" w:hAnsi="Times New Roman" w:cs="Times New Roman"/>
          <w:bCs/>
          <w:sz w:val="28"/>
          <w:szCs w:val="28"/>
        </w:rPr>
      </w:pPr>
      <w:r w:rsidRPr="00B20193">
        <w:rPr>
          <w:rFonts w:ascii="Times New Roman" w:eastAsia="Calibri" w:hAnsi="Times New Roman" w:cs="Times New Roman"/>
          <w:color w:val="000000" w:themeColor="text1"/>
          <w:sz w:val="28"/>
          <w:szCs w:val="28"/>
        </w:rPr>
        <w:t>Исходя из пункт</w:t>
      </w:r>
      <w:r w:rsidR="009B7FE6" w:rsidRPr="00B20193">
        <w:rPr>
          <w:rFonts w:ascii="Times New Roman" w:eastAsia="Calibri" w:hAnsi="Times New Roman" w:cs="Times New Roman"/>
          <w:color w:val="000000" w:themeColor="text1"/>
          <w:sz w:val="28"/>
          <w:szCs w:val="28"/>
        </w:rPr>
        <w:t>а</w:t>
      </w:r>
      <w:r w:rsidRPr="00B20193">
        <w:rPr>
          <w:rFonts w:ascii="Times New Roman" w:eastAsia="Calibri" w:hAnsi="Times New Roman" w:cs="Times New Roman"/>
          <w:color w:val="000000" w:themeColor="text1"/>
          <w:sz w:val="28"/>
          <w:szCs w:val="28"/>
        </w:rPr>
        <w:t xml:space="preserve"> 27 ПБУ 14/2007 с</w:t>
      </w:r>
      <w:r w:rsidRPr="00B20193">
        <w:rPr>
          <w:rFonts w:ascii="Times New Roman" w:eastAsia="Calibri" w:hAnsi="Times New Roman" w:cs="Times New Roman"/>
          <w:bCs/>
          <w:sz w:val="28"/>
          <w:szCs w:val="28"/>
        </w:rPr>
        <w:t>рок полезного использования нематериального актива ежегодно проверя</w:t>
      </w:r>
      <w:r w:rsidR="002E2D6E" w:rsidRPr="00B20193">
        <w:rPr>
          <w:rFonts w:ascii="Times New Roman" w:eastAsia="Calibri" w:hAnsi="Times New Roman" w:cs="Times New Roman"/>
          <w:bCs/>
          <w:sz w:val="28"/>
          <w:szCs w:val="28"/>
        </w:rPr>
        <w:t>е</w:t>
      </w:r>
      <w:r w:rsidRPr="00B20193">
        <w:rPr>
          <w:rFonts w:ascii="Times New Roman" w:eastAsia="Calibri" w:hAnsi="Times New Roman" w:cs="Times New Roman"/>
          <w:bCs/>
          <w:sz w:val="28"/>
          <w:szCs w:val="28"/>
        </w:rPr>
        <w:t xml:space="preserve">тся организацией на необходимость </w:t>
      </w:r>
      <w:r w:rsidR="002E2D6E" w:rsidRPr="00B20193">
        <w:rPr>
          <w:rFonts w:ascii="Times New Roman" w:eastAsia="Calibri" w:hAnsi="Times New Roman" w:cs="Times New Roman"/>
          <w:bCs/>
          <w:sz w:val="28"/>
          <w:szCs w:val="28"/>
        </w:rPr>
        <w:t xml:space="preserve">его </w:t>
      </w:r>
      <w:r w:rsidRPr="00B20193">
        <w:rPr>
          <w:rFonts w:ascii="Times New Roman" w:eastAsia="Calibri" w:hAnsi="Times New Roman" w:cs="Times New Roman"/>
          <w:bCs/>
          <w:sz w:val="28"/>
          <w:szCs w:val="28"/>
        </w:rPr>
        <w:t>уточнения. В случае существенного изменения продолжительности периода, в течение которого организация предполагает использовать актив, срок его полезного использования подлежит уточнению.</w:t>
      </w:r>
      <w:r w:rsidR="002E2D6E" w:rsidRPr="00B20193">
        <w:rPr>
          <w:rFonts w:ascii="Times New Roman" w:eastAsia="Calibri" w:hAnsi="Times New Roman" w:cs="Times New Roman"/>
          <w:bCs/>
          <w:sz w:val="28"/>
          <w:szCs w:val="28"/>
        </w:rPr>
        <w:t xml:space="preserve"> </w:t>
      </w:r>
    </w:p>
    <w:p w:rsidR="001A32A1" w:rsidRPr="00B20193" w:rsidRDefault="001A32A1" w:rsidP="006370ED">
      <w:pPr>
        <w:ind w:firstLine="709"/>
        <w:jc w:val="both"/>
        <w:rPr>
          <w:rFonts w:ascii="Times New Roman" w:eastAsia="Calibri" w:hAnsi="Times New Roman" w:cs="Times New Roman"/>
          <w:color w:val="000000" w:themeColor="text1"/>
          <w:sz w:val="28"/>
          <w:szCs w:val="28"/>
        </w:rPr>
      </w:pPr>
      <w:r w:rsidRPr="00B20193">
        <w:rPr>
          <w:rFonts w:ascii="Times New Roman" w:hAnsi="Times New Roman" w:cs="Times New Roman"/>
          <w:bCs/>
          <w:sz w:val="28"/>
          <w:szCs w:val="28"/>
        </w:rPr>
        <w:t xml:space="preserve">Возникшие в связи с этим корректировки отражаются в бухгалтерском учете и бухгалтерской отчетности как изменения в оценочных значениях. </w:t>
      </w:r>
      <w:r w:rsidRPr="00B20193">
        <w:rPr>
          <w:rFonts w:ascii="Times New Roman" w:eastAsia="Calibri" w:hAnsi="Times New Roman" w:cs="Times New Roman"/>
          <w:color w:val="000000" w:themeColor="text1"/>
          <w:sz w:val="28"/>
          <w:szCs w:val="28"/>
        </w:rPr>
        <w:t>Согласно пункту 4 ПБУ 21/2008 и</w:t>
      </w:r>
      <w:r w:rsidRPr="00B20193">
        <w:rPr>
          <w:rFonts w:ascii="Times New Roman" w:hAnsi="Times New Roman" w:cs="Times New Roman"/>
          <w:sz w:val="28"/>
          <w:szCs w:val="28"/>
        </w:rPr>
        <w:t>зменение оценочного значения (за исключением изменения, непосредственно влияющего на величину капитала организации), подлежит признанию в бухгалтерском учете путем включения в доходы или расходы организации (перспективно).</w:t>
      </w:r>
    </w:p>
    <w:p w:rsidR="001A32A1" w:rsidRPr="006D5D5D" w:rsidRDefault="001A32A1" w:rsidP="006370ED">
      <w:pPr>
        <w:ind w:firstLine="709"/>
        <w:jc w:val="both"/>
        <w:rPr>
          <w:rFonts w:ascii="Times New Roman" w:eastAsia="Times New Roman" w:hAnsi="Times New Roman" w:cs="Times New Roman"/>
          <w:i/>
          <w:sz w:val="28"/>
          <w:szCs w:val="28"/>
          <w:lang w:eastAsia="ru-RU"/>
        </w:rPr>
      </w:pPr>
      <w:r w:rsidRPr="00B20193">
        <w:rPr>
          <w:rFonts w:ascii="Times New Roman" w:eastAsia="Times New Roman" w:hAnsi="Times New Roman" w:cs="Times New Roman"/>
          <w:sz w:val="28"/>
          <w:szCs w:val="28"/>
          <w:lang w:eastAsia="ru-RU"/>
        </w:rPr>
        <w:t xml:space="preserve">Учитывая изложенное, в случае изменения организацией </w:t>
      </w:r>
      <w:r w:rsidRPr="00B20193">
        <w:rPr>
          <w:rFonts w:ascii="Times New Roman" w:eastAsia="Calibri" w:hAnsi="Times New Roman" w:cs="Times New Roman"/>
          <w:color w:val="000000" w:themeColor="text1"/>
          <w:sz w:val="28"/>
          <w:szCs w:val="28"/>
        </w:rPr>
        <w:t>с</w:t>
      </w:r>
      <w:r w:rsidRPr="00B20193">
        <w:rPr>
          <w:rFonts w:ascii="Times New Roman" w:eastAsia="Calibri" w:hAnsi="Times New Roman" w:cs="Times New Roman"/>
          <w:bCs/>
          <w:sz w:val="28"/>
          <w:szCs w:val="28"/>
        </w:rPr>
        <w:t>рока полезного использования нематериального актива</w:t>
      </w:r>
      <w:r w:rsidRPr="00B20193">
        <w:rPr>
          <w:rFonts w:ascii="Times New Roman" w:eastAsia="Times New Roman" w:hAnsi="Times New Roman" w:cs="Times New Roman"/>
          <w:sz w:val="28"/>
          <w:szCs w:val="28"/>
          <w:lang w:eastAsia="ru-RU"/>
        </w:rPr>
        <w:t xml:space="preserve"> в бухгалтерской отчетности сравнительные данные за период (периоды), предшествующий (предшествующие) отчетному, не изменяются.</w:t>
      </w:r>
    </w:p>
    <w:p w:rsidR="009B7FE6" w:rsidRPr="006D5D5D" w:rsidRDefault="009B7FE6" w:rsidP="006370ED">
      <w:pPr>
        <w:jc w:val="center"/>
        <w:rPr>
          <w:rFonts w:ascii="Times New Roman" w:eastAsia="Calibri" w:hAnsi="Times New Roman" w:cs="Times New Roman"/>
          <w:b/>
          <w:i/>
          <w:color w:val="000000" w:themeColor="text1"/>
          <w:sz w:val="28"/>
          <w:szCs w:val="28"/>
        </w:rPr>
      </w:pPr>
    </w:p>
    <w:p w:rsidR="006B2057" w:rsidRPr="006B2057" w:rsidRDefault="006B2057" w:rsidP="006370ED">
      <w:pPr>
        <w:jc w:val="center"/>
        <w:rPr>
          <w:rFonts w:ascii="Times New Roman" w:eastAsia="Calibri" w:hAnsi="Times New Roman" w:cs="Times New Roman"/>
          <w:b/>
          <w:color w:val="000000" w:themeColor="text1"/>
          <w:sz w:val="28"/>
          <w:szCs w:val="28"/>
        </w:rPr>
      </w:pPr>
      <w:r w:rsidRPr="006B2057">
        <w:rPr>
          <w:rFonts w:ascii="Times New Roman" w:eastAsia="Calibri" w:hAnsi="Times New Roman" w:cs="Times New Roman"/>
          <w:b/>
          <w:color w:val="000000" w:themeColor="text1"/>
          <w:sz w:val="28"/>
          <w:szCs w:val="28"/>
        </w:rPr>
        <w:t xml:space="preserve">Сравнительные данные по нематериальным активам </w:t>
      </w:r>
    </w:p>
    <w:p w:rsidR="009B7FE6" w:rsidRPr="006B2057" w:rsidRDefault="006B2057" w:rsidP="006370ED">
      <w:pPr>
        <w:jc w:val="center"/>
        <w:rPr>
          <w:rFonts w:ascii="Times New Roman" w:eastAsia="Calibri" w:hAnsi="Times New Roman" w:cs="Times New Roman"/>
          <w:b/>
          <w:color w:val="000000" w:themeColor="text1"/>
          <w:sz w:val="28"/>
          <w:szCs w:val="28"/>
        </w:rPr>
      </w:pPr>
      <w:r w:rsidRPr="003E5594">
        <w:rPr>
          <w:rFonts w:ascii="Times New Roman" w:eastAsia="Calibri" w:hAnsi="Times New Roman" w:cs="Times New Roman"/>
          <w:b/>
          <w:color w:val="000000" w:themeColor="text1"/>
          <w:sz w:val="28"/>
          <w:szCs w:val="28"/>
        </w:rPr>
        <w:t xml:space="preserve">при изменении </w:t>
      </w:r>
      <w:r w:rsidR="009B7FE6" w:rsidRPr="006B2057">
        <w:rPr>
          <w:rFonts w:ascii="Times New Roman" w:eastAsia="Calibri" w:hAnsi="Times New Roman" w:cs="Times New Roman"/>
          <w:b/>
          <w:color w:val="000000" w:themeColor="text1"/>
          <w:sz w:val="28"/>
          <w:szCs w:val="28"/>
        </w:rPr>
        <w:t>способ</w:t>
      </w:r>
      <w:r w:rsidRPr="006B2057">
        <w:rPr>
          <w:rFonts w:ascii="Times New Roman" w:eastAsia="Calibri" w:hAnsi="Times New Roman" w:cs="Times New Roman"/>
          <w:b/>
          <w:color w:val="000000" w:themeColor="text1"/>
          <w:sz w:val="28"/>
          <w:szCs w:val="28"/>
        </w:rPr>
        <w:t>а</w:t>
      </w:r>
      <w:r w:rsidR="009B7FE6" w:rsidRPr="006B2057">
        <w:rPr>
          <w:rFonts w:ascii="Times New Roman" w:eastAsia="Calibri" w:hAnsi="Times New Roman" w:cs="Times New Roman"/>
          <w:b/>
          <w:color w:val="000000" w:themeColor="text1"/>
          <w:sz w:val="28"/>
          <w:szCs w:val="28"/>
        </w:rPr>
        <w:t xml:space="preserve"> определения амортизации </w:t>
      </w:r>
      <w:r w:rsidRPr="006B2057">
        <w:rPr>
          <w:rFonts w:ascii="Times New Roman" w:eastAsia="Calibri" w:hAnsi="Times New Roman" w:cs="Times New Roman"/>
          <w:b/>
          <w:color w:val="000000" w:themeColor="text1"/>
          <w:sz w:val="28"/>
          <w:szCs w:val="28"/>
        </w:rPr>
        <w:t>их</w:t>
      </w:r>
    </w:p>
    <w:p w:rsidR="00393393" w:rsidRPr="006B2057" w:rsidRDefault="00393393" w:rsidP="006370ED">
      <w:pPr>
        <w:jc w:val="center"/>
        <w:rPr>
          <w:rFonts w:ascii="Times New Roman" w:eastAsia="Calibri" w:hAnsi="Times New Roman" w:cs="Times New Roman"/>
          <w:b/>
          <w:color w:val="000000" w:themeColor="text1"/>
          <w:sz w:val="28"/>
          <w:szCs w:val="28"/>
        </w:rPr>
      </w:pPr>
    </w:p>
    <w:p w:rsidR="006B2057" w:rsidRPr="006B2057" w:rsidRDefault="009B7FE6" w:rsidP="006370ED">
      <w:pPr>
        <w:ind w:firstLine="709"/>
        <w:jc w:val="both"/>
        <w:rPr>
          <w:rFonts w:ascii="Times New Roman" w:hAnsi="Times New Roman" w:cs="Times New Roman"/>
          <w:bCs/>
          <w:sz w:val="28"/>
          <w:szCs w:val="28"/>
        </w:rPr>
      </w:pPr>
      <w:r w:rsidRPr="006B2057">
        <w:rPr>
          <w:rFonts w:ascii="Times New Roman" w:eastAsia="Calibri" w:hAnsi="Times New Roman" w:cs="Times New Roman"/>
          <w:color w:val="000000" w:themeColor="text1"/>
          <w:sz w:val="28"/>
          <w:szCs w:val="28"/>
        </w:rPr>
        <w:t>Исходя из пункт</w:t>
      </w:r>
      <w:r w:rsidR="002E2D6E" w:rsidRPr="006B2057">
        <w:rPr>
          <w:rFonts w:ascii="Times New Roman" w:eastAsia="Calibri" w:hAnsi="Times New Roman" w:cs="Times New Roman"/>
          <w:color w:val="000000" w:themeColor="text1"/>
          <w:sz w:val="28"/>
          <w:szCs w:val="28"/>
        </w:rPr>
        <w:t>а</w:t>
      </w:r>
      <w:r w:rsidRPr="006B2057">
        <w:rPr>
          <w:rFonts w:ascii="Times New Roman" w:eastAsia="Calibri" w:hAnsi="Times New Roman" w:cs="Times New Roman"/>
          <w:color w:val="000000" w:themeColor="text1"/>
          <w:sz w:val="28"/>
          <w:szCs w:val="28"/>
        </w:rPr>
        <w:t xml:space="preserve"> 30 ПБУ 14/2007 способ определения амортизации</w:t>
      </w:r>
      <w:r w:rsidRPr="006B2057">
        <w:rPr>
          <w:rFonts w:ascii="Times New Roman" w:eastAsia="Calibri" w:hAnsi="Times New Roman" w:cs="Times New Roman"/>
          <w:bCs/>
          <w:sz w:val="28"/>
          <w:szCs w:val="28"/>
        </w:rPr>
        <w:t xml:space="preserve"> нематериального актива ежегодно проверя</w:t>
      </w:r>
      <w:r w:rsidR="002E2D6E" w:rsidRPr="006B2057">
        <w:rPr>
          <w:rFonts w:ascii="Times New Roman" w:eastAsia="Calibri" w:hAnsi="Times New Roman" w:cs="Times New Roman"/>
          <w:bCs/>
          <w:sz w:val="28"/>
          <w:szCs w:val="28"/>
        </w:rPr>
        <w:t>е</w:t>
      </w:r>
      <w:r w:rsidRPr="006B2057">
        <w:rPr>
          <w:rFonts w:ascii="Times New Roman" w:eastAsia="Calibri" w:hAnsi="Times New Roman" w:cs="Times New Roman"/>
          <w:bCs/>
          <w:sz w:val="28"/>
          <w:szCs w:val="28"/>
        </w:rPr>
        <w:t xml:space="preserve">тся организацией на необходимость </w:t>
      </w:r>
      <w:r w:rsidR="002E2D6E" w:rsidRPr="006B2057">
        <w:rPr>
          <w:rFonts w:ascii="Times New Roman" w:eastAsia="Calibri" w:hAnsi="Times New Roman" w:cs="Times New Roman"/>
          <w:bCs/>
          <w:sz w:val="28"/>
          <w:szCs w:val="28"/>
        </w:rPr>
        <w:t xml:space="preserve">его </w:t>
      </w:r>
      <w:r w:rsidRPr="006B2057">
        <w:rPr>
          <w:rFonts w:ascii="Times New Roman" w:eastAsia="Calibri" w:hAnsi="Times New Roman" w:cs="Times New Roman"/>
          <w:bCs/>
          <w:sz w:val="28"/>
          <w:szCs w:val="28"/>
        </w:rPr>
        <w:t xml:space="preserve">уточнения. </w:t>
      </w:r>
      <w:r w:rsidR="002E2D6E" w:rsidRPr="006B2057">
        <w:rPr>
          <w:rFonts w:ascii="Times New Roman" w:eastAsia="Calibri" w:hAnsi="Times New Roman" w:cs="Times New Roman"/>
          <w:bCs/>
          <w:sz w:val="28"/>
          <w:szCs w:val="28"/>
        </w:rPr>
        <w:t>Е</w:t>
      </w:r>
      <w:r w:rsidRPr="006B2057">
        <w:rPr>
          <w:rFonts w:ascii="Times New Roman" w:eastAsia="Calibri" w:hAnsi="Times New Roman" w:cs="Times New Roman"/>
          <w:bCs/>
          <w:sz w:val="28"/>
          <w:szCs w:val="28"/>
        </w:rPr>
        <w:t xml:space="preserve">сли </w:t>
      </w:r>
      <w:r w:rsidRPr="006B2057">
        <w:rPr>
          <w:rFonts w:ascii="Times New Roman" w:hAnsi="Times New Roman" w:cs="Times New Roman"/>
          <w:bCs/>
          <w:sz w:val="28"/>
          <w:szCs w:val="28"/>
        </w:rPr>
        <w:t xml:space="preserve">расчет ожидаемого поступления будущих экономических выгод от использования нематериального актива существенно изменился, способ определения амортизации такого актива должен быть изменен соответственно. </w:t>
      </w:r>
      <w:r w:rsidRPr="006B2057">
        <w:rPr>
          <w:rFonts w:ascii="Times New Roman" w:hAnsi="Times New Roman" w:cs="Times New Roman"/>
          <w:bCs/>
          <w:sz w:val="28"/>
          <w:szCs w:val="28"/>
        </w:rPr>
        <w:tab/>
      </w:r>
    </w:p>
    <w:p w:rsidR="009B7FE6" w:rsidRPr="006B2057" w:rsidRDefault="009B7FE6" w:rsidP="006370ED">
      <w:pPr>
        <w:ind w:firstLine="709"/>
        <w:jc w:val="both"/>
        <w:rPr>
          <w:rFonts w:ascii="Times New Roman" w:eastAsia="Calibri" w:hAnsi="Times New Roman" w:cs="Times New Roman"/>
          <w:color w:val="000000" w:themeColor="text1"/>
          <w:sz w:val="28"/>
          <w:szCs w:val="28"/>
        </w:rPr>
      </w:pPr>
      <w:r w:rsidRPr="006B2057">
        <w:rPr>
          <w:rFonts w:ascii="Times New Roman" w:hAnsi="Times New Roman" w:cs="Times New Roman"/>
          <w:bCs/>
          <w:sz w:val="28"/>
          <w:szCs w:val="28"/>
        </w:rPr>
        <w:t xml:space="preserve">Возникшие в связи с этим корректировки отражаются в бухгалтерском учете и бухгалтерской отчетности как изменения в оценочных значениях. </w:t>
      </w:r>
      <w:r w:rsidRPr="006B2057">
        <w:rPr>
          <w:rFonts w:ascii="Times New Roman" w:eastAsia="Calibri" w:hAnsi="Times New Roman" w:cs="Times New Roman"/>
          <w:color w:val="000000" w:themeColor="text1"/>
          <w:sz w:val="28"/>
          <w:szCs w:val="28"/>
        </w:rPr>
        <w:t>Согласно пункту 4 ПБУ 21/2008 и</w:t>
      </w:r>
      <w:r w:rsidRPr="006B2057">
        <w:rPr>
          <w:rFonts w:ascii="Times New Roman" w:hAnsi="Times New Roman" w:cs="Times New Roman"/>
          <w:sz w:val="28"/>
          <w:szCs w:val="28"/>
        </w:rPr>
        <w:t>зменение оценочного значения (за исключением изменения, непосредственно влияющего на величину капитала организации), подлежит признанию в бухгалтерском учете путем включения в доходы или расходы организации (перспективно).</w:t>
      </w:r>
    </w:p>
    <w:p w:rsidR="009B7FE6" w:rsidRPr="006B2057" w:rsidRDefault="009B7FE6" w:rsidP="006370ED">
      <w:pPr>
        <w:ind w:firstLine="709"/>
        <w:jc w:val="both"/>
        <w:rPr>
          <w:rFonts w:ascii="Times New Roman" w:eastAsia="Times New Roman" w:hAnsi="Times New Roman" w:cs="Times New Roman"/>
          <w:sz w:val="28"/>
          <w:szCs w:val="28"/>
          <w:lang w:eastAsia="ru-RU"/>
        </w:rPr>
      </w:pPr>
      <w:r w:rsidRPr="006B2057">
        <w:rPr>
          <w:rFonts w:ascii="Times New Roman" w:eastAsia="Times New Roman" w:hAnsi="Times New Roman" w:cs="Times New Roman"/>
          <w:sz w:val="28"/>
          <w:szCs w:val="28"/>
          <w:lang w:eastAsia="ru-RU"/>
        </w:rPr>
        <w:t xml:space="preserve">Учитывая изложенное, в случае изменения организацией </w:t>
      </w:r>
      <w:r w:rsidR="002E2D6E" w:rsidRPr="006B2057">
        <w:rPr>
          <w:rFonts w:ascii="Times New Roman" w:eastAsia="Calibri" w:hAnsi="Times New Roman" w:cs="Times New Roman"/>
          <w:color w:val="000000" w:themeColor="text1"/>
          <w:sz w:val="28"/>
          <w:szCs w:val="28"/>
        </w:rPr>
        <w:t>способа определения амортизации</w:t>
      </w:r>
      <w:r w:rsidR="002E2D6E" w:rsidRPr="006B2057">
        <w:rPr>
          <w:rFonts w:ascii="Times New Roman" w:eastAsia="Calibri" w:hAnsi="Times New Roman" w:cs="Times New Roman"/>
          <w:bCs/>
          <w:sz w:val="28"/>
          <w:szCs w:val="28"/>
        </w:rPr>
        <w:t xml:space="preserve"> нематериального актива</w:t>
      </w:r>
      <w:r w:rsidR="002E2D6E" w:rsidRPr="006B2057">
        <w:rPr>
          <w:rFonts w:ascii="Times New Roman" w:eastAsia="Calibri" w:hAnsi="Times New Roman" w:cs="Times New Roman"/>
          <w:color w:val="000000" w:themeColor="text1"/>
          <w:sz w:val="28"/>
          <w:szCs w:val="28"/>
        </w:rPr>
        <w:t xml:space="preserve"> </w:t>
      </w:r>
      <w:r w:rsidRPr="006B2057">
        <w:rPr>
          <w:rFonts w:ascii="Times New Roman" w:eastAsia="Times New Roman" w:hAnsi="Times New Roman" w:cs="Times New Roman"/>
          <w:sz w:val="28"/>
          <w:szCs w:val="28"/>
          <w:lang w:eastAsia="ru-RU"/>
        </w:rPr>
        <w:t>в бухгалтерской отчетности сравнительные данные за период (периоды), предшествующий (предшествующие) отчетному, не изменяются.</w:t>
      </w:r>
    </w:p>
    <w:p w:rsidR="00561369" w:rsidRPr="006D5D5D" w:rsidRDefault="00561369" w:rsidP="006370ED">
      <w:pPr>
        <w:jc w:val="center"/>
        <w:rPr>
          <w:rFonts w:ascii="Times New Roman" w:hAnsi="Times New Roman" w:cs="Times New Roman"/>
          <w:b/>
          <w:i/>
          <w:sz w:val="28"/>
          <w:szCs w:val="28"/>
        </w:rPr>
      </w:pPr>
    </w:p>
    <w:p w:rsidR="00393393" w:rsidRPr="003E5594" w:rsidRDefault="00592BC0" w:rsidP="006370ED">
      <w:pPr>
        <w:keepNext/>
        <w:keepLines/>
        <w:jc w:val="center"/>
        <w:rPr>
          <w:rFonts w:ascii="Times New Roman" w:hAnsi="Times New Roman" w:cs="Times New Roman"/>
          <w:b/>
          <w:sz w:val="28"/>
          <w:szCs w:val="28"/>
        </w:rPr>
      </w:pPr>
      <w:r>
        <w:rPr>
          <w:rFonts w:ascii="Times New Roman" w:hAnsi="Times New Roman" w:cs="Times New Roman"/>
          <w:b/>
          <w:sz w:val="28"/>
          <w:szCs w:val="28"/>
        </w:rPr>
        <w:t>Использование кросс-курса в бухгалтерском учете</w:t>
      </w:r>
    </w:p>
    <w:p w:rsidR="003B097F" w:rsidRPr="003E5594" w:rsidRDefault="003B097F" w:rsidP="006370ED">
      <w:pPr>
        <w:rPr>
          <w:rFonts w:ascii="Times New Roman CYR" w:eastAsia="Times New Roman" w:hAnsi="Times New Roman CYR" w:cs="Times New Roman"/>
          <w:sz w:val="28"/>
          <w:szCs w:val="28"/>
          <w:lang w:eastAsia="ru-RU"/>
        </w:rPr>
      </w:pPr>
    </w:p>
    <w:p w:rsidR="00393393" w:rsidRPr="003E5594" w:rsidRDefault="00393393" w:rsidP="006370ED">
      <w:pPr>
        <w:autoSpaceDE w:val="0"/>
        <w:autoSpaceDN w:val="0"/>
        <w:adjustRightInd w:val="0"/>
        <w:ind w:firstLine="709"/>
        <w:jc w:val="both"/>
        <w:rPr>
          <w:rFonts w:ascii="Times New Roman" w:hAnsi="Times New Roman" w:cs="Times New Roman"/>
          <w:sz w:val="28"/>
          <w:szCs w:val="28"/>
        </w:rPr>
      </w:pPr>
      <w:r w:rsidRPr="003E5594">
        <w:rPr>
          <w:rFonts w:ascii="Times New Roman CYR" w:eastAsia="Times New Roman" w:hAnsi="Times New Roman CYR" w:cs="Times New Roman"/>
          <w:sz w:val="28"/>
          <w:szCs w:val="28"/>
          <w:lang w:eastAsia="ru-RU"/>
        </w:rPr>
        <w:t xml:space="preserve"> </w:t>
      </w:r>
      <w:r w:rsidRPr="003E5594">
        <w:rPr>
          <w:rFonts w:ascii="Times New Roman" w:hAnsi="Times New Roman" w:cs="Times New Roman"/>
          <w:sz w:val="28"/>
          <w:szCs w:val="28"/>
        </w:rPr>
        <w:t>В соответствии с ПБУ 3/2006 стоимость активов и обязательств (денежных знаков в кассе организации, средств на банковских счетах (банковских вкладах), денежных и платежных документов, финансовых вложений, средств в расчетах, включая по заемным обязательствам, с юридическими и физическими лицами, вложений во внеоборотные активы (основные средства, нематериальные активы, др.), материально-производственных запасов, а также других активов и обязательств организации), выраженная в иностранной валюте, для отражения в бухгалтерском учете и бухгалтерской отчетности подлежит пересчету в рубли. Указанный пересчет производится по официальному курсу иностранной валюты к рублю, устанавливаемому Центральным банком Российской Федерации.</w:t>
      </w:r>
    </w:p>
    <w:p w:rsidR="00393393" w:rsidRPr="006D5D5D" w:rsidRDefault="00393393" w:rsidP="006370ED">
      <w:pPr>
        <w:autoSpaceDE w:val="0"/>
        <w:autoSpaceDN w:val="0"/>
        <w:adjustRightInd w:val="0"/>
        <w:ind w:firstLine="709"/>
        <w:jc w:val="both"/>
        <w:rPr>
          <w:rFonts w:ascii="Times New Roman" w:hAnsi="Times New Roman" w:cs="Times New Roman"/>
          <w:i/>
          <w:sz w:val="28"/>
          <w:szCs w:val="28"/>
        </w:rPr>
      </w:pPr>
      <w:r w:rsidRPr="003E5594">
        <w:rPr>
          <w:rFonts w:ascii="Times New Roman" w:hAnsi="Times New Roman" w:cs="Times New Roman"/>
          <w:sz w:val="28"/>
          <w:szCs w:val="28"/>
        </w:rPr>
        <w:t>В случае отсутствия официального курса иностранной валюты к рублю, устанавливаемого Центральным банком Российской Федерации, пересчет стоимости активов и обязательств, выраженной в иностранной валюте</w:t>
      </w:r>
      <w:r w:rsidR="00FD7359" w:rsidRPr="003E5594">
        <w:rPr>
          <w:rFonts w:ascii="Times New Roman" w:hAnsi="Times New Roman" w:cs="Times New Roman"/>
          <w:sz w:val="28"/>
          <w:szCs w:val="28"/>
        </w:rPr>
        <w:t xml:space="preserve">, </w:t>
      </w:r>
      <w:r w:rsidR="003E5594" w:rsidRPr="003E5594">
        <w:rPr>
          <w:rFonts w:ascii="Times New Roman" w:hAnsi="Times New Roman" w:cs="Times New Roman"/>
          <w:sz w:val="28"/>
          <w:szCs w:val="28"/>
        </w:rPr>
        <w:t xml:space="preserve">целесообразно </w:t>
      </w:r>
      <w:r w:rsidR="00404256" w:rsidRPr="003E5594">
        <w:rPr>
          <w:rFonts w:ascii="Times New Roman" w:hAnsi="Times New Roman" w:cs="Times New Roman"/>
          <w:sz w:val="28"/>
          <w:szCs w:val="28"/>
        </w:rPr>
        <w:t>производит</w:t>
      </w:r>
      <w:r w:rsidR="003E5594" w:rsidRPr="003E5594">
        <w:rPr>
          <w:rFonts w:ascii="Times New Roman" w:hAnsi="Times New Roman" w:cs="Times New Roman"/>
          <w:sz w:val="28"/>
          <w:szCs w:val="28"/>
        </w:rPr>
        <w:t>ь</w:t>
      </w:r>
      <w:r w:rsidR="00404256" w:rsidRPr="003E5594">
        <w:rPr>
          <w:rFonts w:ascii="Times New Roman" w:hAnsi="Times New Roman" w:cs="Times New Roman"/>
          <w:sz w:val="28"/>
          <w:szCs w:val="28"/>
        </w:rPr>
        <w:t xml:space="preserve"> </w:t>
      </w:r>
      <w:r w:rsidR="00FD7359" w:rsidRPr="003E5594">
        <w:rPr>
          <w:rFonts w:ascii="Times New Roman" w:hAnsi="Times New Roman" w:cs="Times New Roman"/>
          <w:sz w:val="28"/>
          <w:szCs w:val="28"/>
        </w:rPr>
        <w:t xml:space="preserve">применительно к порядку, установленному ПБУ 3/2006 (в редакции приказа Минфина России от 9 ноября 2017 г. № 180н), т.е. </w:t>
      </w:r>
      <w:r w:rsidRPr="003E5594">
        <w:rPr>
          <w:rFonts w:ascii="Times New Roman" w:hAnsi="Times New Roman" w:cs="Times New Roman"/>
          <w:sz w:val="28"/>
          <w:szCs w:val="28"/>
        </w:rPr>
        <w:t>по кросс-курсу соответствующей валюты, рассчитанному исходя из курсов иностранных валют, установленных Центральным банком Российской Федерации.</w:t>
      </w:r>
    </w:p>
    <w:p w:rsidR="003B097F" w:rsidRPr="006D5D5D" w:rsidRDefault="003B097F" w:rsidP="006370ED">
      <w:pPr>
        <w:autoSpaceDE w:val="0"/>
        <w:autoSpaceDN w:val="0"/>
        <w:adjustRightInd w:val="0"/>
        <w:jc w:val="both"/>
        <w:rPr>
          <w:rFonts w:ascii="Times New Roman" w:hAnsi="Times New Roman" w:cs="Times New Roman"/>
          <w:i/>
          <w:color w:val="C00000"/>
          <w:sz w:val="28"/>
          <w:szCs w:val="28"/>
        </w:rPr>
      </w:pPr>
    </w:p>
    <w:p w:rsidR="00EC7F91" w:rsidRPr="00D0752F" w:rsidRDefault="00393393" w:rsidP="006370ED">
      <w:pPr>
        <w:pStyle w:val="ac"/>
        <w:spacing w:after="0"/>
        <w:ind w:firstLine="720"/>
        <w:jc w:val="center"/>
        <w:rPr>
          <w:rFonts w:ascii="Times New Roman" w:eastAsia="Times New Roman" w:hAnsi="Times New Roman" w:cs="Times New Roman"/>
          <w:b/>
          <w:sz w:val="28"/>
          <w:szCs w:val="20"/>
          <w:lang w:eastAsia="ru-RU"/>
        </w:rPr>
      </w:pPr>
      <w:r w:rsidRPr="00D0752F">
        <w:rPr>
          <w:rFonts w:ascii="Times New Roman" w:eastAsia="Times New Roman" w:hAnsi="Times New Roman" w:cs="Times New Roman"/>
          <w:b/>
          <w:sz w:val="28"/>
          <w:szCs w:val="20"/>
          <w:lang w:eastAsia="ru-RU"/>
        </w:rPr>
        <w:t xml:space="preserve">Существенность информации, </w:t>
      </w:r>
    </w:p>
    <w:p w:rsidR="00393393" w:rsidRPr="00D0752F" w:rsidRDefault="00393393" w:rsidP="006370ED">
      <w:pPr>
        <w:pStyle w:val="ac"/>
        <w:spacing w:after="0"/>
        <w:ind w:firstLine="720"/>
        <w:jc w:val="center"/>
        <w:rPr>
          <w:rFonts w:ascii="Times New Roman" w:eastAsia="Times New Roman" w:hAnsi="Times New Roman" w:cs="Times New Roman"/>
          <w:b/>
          <w:sz w:val="28"/>
          <w:szCs w:val="20"/>
          <w:lang w:eastAsia="ru-RU"/>
        </w:rPr>
      </w:pPr>
      <w:r w:rsidRPr="00D0752F">
        <w:rPr>
          <w:rFonts w:ascii="Times New Roman" w:eastAsia="Times New Roman" w:hAnsi="Times New Roman" w:cs="Times New Roman"/>
          <w:b/>
          <w:sz w:val="28"/>
          <w:szCs w:val="20"/>
          <w:lang w:eastAsia="ru-RU"/>
        </w:rPr>
        <w:t>раскрываемой в бухгалтерской отчетности</w:t>
      </w:r>
    </w:p>
    <w:p w:rsidR="00393393" w:rsidRPr="00D0752F" w:rsidRDefault="00393393" w:rsidP="006370ED">
      <w:pPr>
        <w:rPr>
          <w:rFonts w:ascii="Times New Roman" w:hAnsi="Times New Roman" w:cs="Times New Roman"/>
          <w:sz w:val="28"/>
          <w:szCs w:val="28"/>
        </w:rPr>
      </w:pPr>
    </w:p>
    <w:p w:rsidR="00393393" w:rsidRPr="00D0752F" w:rsidRDefault="00393393" w:rsidP="006370ED">
      <w:pPr>
        <w:ind w:firstLine="720"/>
        <w:jc w:val="both"/>
        <w:rPr>
          <w:rFonts w:ascii="Times New Roman" w:eastAsia="Times New Roman" w:hAnsi="Times New Roman" w:cs="Times New Roman"/>
          <w:sz w:val="28"/>
          <w:szCs w:val="20"/>
          <w:lang w:eastAsia="ru-RU"/>
        </w:rPr>
      </w:pPr>
      <w:r w:rsidRPr="00D0752F">
        <w:rPr>
          <w:rFonts w:ascii="Times New Roman" w:eastAsia="Times New Roman" w:hAnsi="Times New Roman" w:cs="Times New Roman"/>
          <w:sz w:val="28"/>
          <w:szCs w:val="20"/>
          <w:lang w:eastAsia="ru-RU"/>
        </w:rPr>
        <w:t>В соответствии с ПБУ 4/99 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w:t>
      </w:r>
      <w:r w:rsidR="00882FE2">
        <w:rPr>
          <w:rFonts w:ascii="Times New Roman" w:eastAsia="Times New Roman" w:hAnsi="Times New Roman" w:cs="Times New Roman"/>
          <w:sz w:val="28"/>
          <w:szCs w:val="20"/>
          <w:lang w:eastAsia="ru-RU"/>
        </w:rPr>
        <w:t>,</w:t>
      </w:r>
      <w:r w:rsidRPr="00D0752F">
        <w:rPr>
          <w:rFonts w:ascii="Times New Roman" w:eastAsia="Times New Roman" w:hAnsi="Times New Roman" w:cs="Times New Roman"/>
          <w:sz w:val="28"/>
          <w:szCs w:val="20"/>
          <w:lang w:eastAsia="ru-RU"/>
        </w:rPr>
        <w:t xml:space="preserve">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Показатели об отдельных активах, обязательствах, доходах, расходах и хозяйственных операциях могут приводиться в бухгалтерском балансе или отчете о финансовых результатах общей суммой с раскрытием в пояснениях к бухгалтерскому балансу и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683D79" w:rsidRPr="006D5D5D" w:rsidRDefault="00D0752F" w:rsidP="006370ED">
      <w:pPr>
        <w:pStyle w:val="ac"/>
        <w:spacing w:after="0"/>
        <w:ind w:firstLine="720"/>
        <w:jc w:val="both"/>
        <w:rPr>
          <w:rFonts w:ascii="Times New Roman" w:hAnsi="Times New Roman" w:cs="Times New Roman"/>
          <w:i/>
          <w:sz w:val="28"/>
          <w:szCs w:val="28"/>
        </w:rPr>
      </w:pPr>
      <w:r w:rsidRPr="00D0752F">
        <w:rPr>
          <w:rFonts w:ascii="Times New Roman" w:eastAsia="Times New Roman" w:hAnsi="Times New Roman" w:cs="Times New Roman"/>
          <w:sz w:val="28"/>
          <w:szCs w:val="20"/>
          <w:lang w:eastAsia="ru-RU"/>
        </w:rPr>
        <w:t>Организация самостоятельно относит информацию (показатели)</w:t>
      </w:r>
      <w:r w:rsidR="00EC7F91" w:rsidRPr="00D0752F">
        <w:rPr>
          <w:rFonts w:ascii="Times New Roman" w:eastAsia="Times New Roman" w:hAnsi="Times New Roman" w:cs="Times New Roman"/>
          <w:sz w:val="28"/>
          <w:szCs w:val="20"/>
          <w:lang w:eastAsia="ru-RU"/>
        </w:rPr>
        <w:t xml:space="preserve"> об отдельных активах, обязательствах, доходах, расходах и хозяйственных операциях </w:t>
      </w:r>
      <w:r w:rsidR="00EC7F91" w:rsidRPr="00D0752F">
        <w:rPr>
          <w:rFonts w:ascii="Times New Roman" w:hAnsi="Times New Roman" w:cs="Times New Roman"/>
          <w:sz w:val="28"/>
          <w:szCs w:val="28"/>
        </w:rPr>
        <w:t>к существенн</w:t>
      </w:r>
      <w:r w:rsidRPr="00D0752F">
        <w:rPr>
          <w:rFonts w:ascii="Times New Roman" w:hAnsi="Times New Roman" w:cs="Times New Roman"/>
          <w:sz w:val="28"/>
          <w:szCs w:val="28"/>
        </w:rPr>
        <w:t>ым</w:t>
      </w:r>
      <w:r w:rsidR="00EC7F91" w:rsidRPr="00D0752F">
        <w:rPr>
          <w:rFonts w:ascii="Times New Roman" w:hAnsi="Times New Roman" w:cs="Times New Roman"/>
          <w:sz w:val="28"/>
          <w:szCs w:val="28"/>
        </w:rPr>
        <w:t xml:space="preserve"> или несущественн</w:t>
      </w:r>
      <w:r w:rsidRPr="00D0752F">
        <w:rPr>
          <w:rFonts w:ascii="Times New Roman" w:hAnsi="Times New Roman" w:cs="Times New Roman"/>
          <w:sz w:val="28"/>
          <w:szCs w:val="28"/>
        </w:rPr>
        <w:t>ым</w:t>
      </w:r>
      <w:r w:rsidR="00EC7F91" w:rsidRPr="00D0752F">
        <w:rPr>
          <w:rFonts w:ascii="Times New Roman" w:hAnsi="Times New Roman" w:cs="Times New Roman"/>
          <w:sz w:val="28"/>
          <w:szCs w:val="28"/>
        </w:rPr>
        <w:t xml:space="preserve"> исходя как из величины, так и характера этой информации.</w:t>
      </w:r>
      <w:r w:rsidRPr="00D0752F">
        <w:rPr>
          <w:rFonts w:ascii="Times New Roman" w:hAnsi="Times New Roman" w:cs="Times New Roman"/>
          <w:sz w:val="28"/>
          <w:szCs w:val="28"/>
        </w:rPr>
        <w:t xml:space="preserve"> При этом в</w:t>
      </w:r>
      <w:r w:rsidR="003B097F" w:rsidRPr="00D0752F">
        <w:rPr>
          <w:rFonts w:ascii="Times New Roman" w:hAnsi="Times New Roman" w:cs="Times New Roman"/>
          <w:sz w:val="28"/>
          <w:szCs w:val="28"/>
        </w:rPr>
        <w:t xml:space="preserve"> </w:t>
      </w:r>
      <w:r w:rsidR="00393393" w:rsidRPr="00D0752F">
        <w:rPr>
          <w:rFonts w:ascii="Times New Roman" w:hAnsi="Times New Roman" w:cs="Times New Roman"/>
          <w:sz w:val="28"/>
          <w:szCs w:val="28"/>
        </w:rPr>
        <w:t xml:space="preserve">соответствии с ПБУ 1/2008 (в редакции приказа Минфина России от 28 апреля 2017 г. № 69н) несущественной является информация, от наличия, отсутствия или способа отражения которой в бухгалтерской отчетности организации не зависят экономические решения пользователей этой отчетности. </w:t>
      </w:r>
    </w:p>
    <w:p w:rsidR="00E81F98" w:rsidRPr="000F213C" w:rsidRDefault="00E81F98" w:rsidP="006370ED">
      <w:pPr>
        <w:keepNext/>
        <w:keepLines/>
        <w:jc w:val="center"/>
        <w:rPr>
          <w:rFonts w:ascii="Times New Roman" w:hAnsi="Times New Roman" w:cs="Times New Roman"/>
          <w:b/>
          <w:sz w:val="28"/>
          <w:szCs w:val="28"/>
        </w:rPr>
      </w:pPr>
    </w:p>
    <w:p w:rsidR="00393393" w:rsidRPr="000F213C" w:rsidRDefault="00393393" w:rsidP="006370ED">
      <w:pPr>
        <w:keepNext/>
        <w:keepLines/>
        <w:jc w:val="center"/>
        <w:rPr>
          <w:rFonts w:ascii="Times New Roman" w:hAnsi="Times New Roman" w:cs="Times New Roman"/>
          <w:b/>
          <w:sz w:val="28"/>
          <w:szCs w:val="28"/>
        </w:rPr>
      </w:pPr>
      <w:r w:rsidRPr="000F213C">
        <w:rPr>
          <w:rFonts w:ascii="Times New Roman" w:hAnsi="Times New Roman" w:cs="Times New Roman"/>
          <w:b/>
          <w:sz w:val="28"/>
          <w:szCs w:val="28"/>
        </w:rPr>
        <w:t>Раскрытие процентов</w:t>
      </w:r>
      <w:r w:rsidR="000F213C" w:rsidRPr="000F213C">
        <w:rPr>
          <w:rFonts w:ascii="Times New Roman" w:hAnsi="Times New Roman" w:cs="Times New Roman"/>
          <w:b/>
          <w:sz w:val="28"/>
          <w:szCs w:val="28"/>
        </w:rPr>
        <w:t xml:space="preserve"> </w:t>
      </w:r>
      <w:r w:rsidRPr="000F213C">
        <w:rPr>
          <w:rFonts w:ascii="Times New Roman" w:hAnsi="Times New Roman" w:cs="Times New Roman"/>
          <w:b/>
          <w:sz w:val="28"/>
          <w:szCs w:val="28"/>
        </w:rPr>
        <w:t>за пользование денежными средствами</w:t>
      </w:r>
      <w:r w:rsidR="006370ED">
        <w:rPr>
          <w:rFonts w:ascii="Times New Roman" w:hAnsi="Times New Roman" w:cs="Times New Roman"/>
          <w:b/>
          <w:sz w:val="28"/>
          <w:szCs w:val="28"/>
        </w:rPr>
        <w:br/>
      </w:r>
      <w:r w:rsidR="000F213C" w:rsidRPr="000F213C">
        <w:rPr>
          <w:rFonts w:ascii="Times New Roman" w:hAnsi="Times New Roman" w:cs="Times New Roman"/>
          <w:b/>
          <w:sz w:val="28"/>
          <w:szCs w:val="28"/>
        </w:rPr>
        <w:t>в отчете о движении денежных средств</w:t>
      </w:r>
    </w:p>
    <w:p w:rsidR="00393393" w:rsidRPr="000F213C" w:rsidRDefault="00393393" w:rsidP="006370ED">
      <w:pPr>
        <w:jc w:val="both"/>
        <w:rPr>
          <w:rFonts w:ascii="Times New Roman" w:hAnsi="Times New Roman" w:cs="Times New Roman"/>
          <w:sz w:val="20"/>
          <w:szCs w:val="20"/>
        </w:rPr>
      </w:pPr>
    </w:p>
    <w:p w:rsidR="00393393" w:rsidRPr="000F213C" w:rsidRDefault="00393393" w:rsidP="006370ED">
      <w:pPr>
        <w:ind w:firstLine="709"/>
        <w:jc w:val="both"/>
        <w:rPr>
          <w:rFonts w:ascii="Times New Roman" w:hAnsi="Times New Roman" w:cs="Times New Roman"/>
          <w:sz w:val="28"/>
          <w:szCs w:val="28"/>
        </w:rPr>
      </w:pPr>
      <w:r w:rsidRPr="000F213C">
        <w:rPr>
          <w:rFonts w:ascii="Times New Roman" w:hAnsi="Times New Roman" w:cs="Times New Roman"/>
          <w:sz w:val="28"/>
          <w:szCs w:val="28"/>
        </w:rPr>
        <w:t>В соответствии со статьей 852 Гражданского кодекса Российской Федерации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393393" w:rsidRPr="000F213C" w:rsidRDefault="00393393" w:rsidP="006370ED">
      <w:pPr>
        <w:ind w:firstLine="709"/>
        <w:jc w:val="both"/>
        <w:rPr>
          <w:rFonts w:ascii="Times New Roman" w:eastAsia="Times New Roman" w:hAnsi="Times New Roman" w:cs="Times New Roman"/>
          <w:sz w:val="28"/>
          <w:szCs w:val="28"/>
          <w:lang w:eastAsia="ru-RU"/>
        </w:rPr>
      </w:pPr>
      <w:r w:rsidRPr="000F213C">
        <w:rPr>
          <w:rFonts w:ascii="Times New Roman" w:eastAsia="Times New Roman" w:hAnsi="Times New Roman" w:cs="Times New Roman"/>
          <w:sz w:val="28"/>
          <w:szCs w:val="28"/>
          <w:lang w:eastAsia="ru-RU"/>
        </w:rPr>
        <w:t xml:space="preserve">В соответствии с ПБУ 23/2011 </w:t>
      </w:r>
      <w:r w:rsidR="00E44705" w:rsidRPr="000F213C">
        <w:rPr>
          <w:rFonts w:ascii="Times New Roman" w:eastAsia="Times New Roman" w:hAnsi="Times New Roman" w:cs="Times New Roman"/>
          <w:sz w:val="28"/>
          <w:szCs w:val="28"/>
          <w:lang w:eastAsia="ru-RU"/>
        </w:rPr>
        <w:t>д</w:t>
      </w:r>
      <w:r w:rsidRPr="000F213C">
        <w:rPr>
          <w:rFonts w:ascii="Times New Roman" w:eastAsia="Times New Roman" w:hAnsi="Times New Roman" w:cs="Times New Roman"/>
          <w:sz w:val="28"/>
          <w:szCs w:val="28"/>
          <w:lang w:eastAsia="ru-RU"/>
        </w:rPr>
        <w:t>енежные потоки организации классифицируются в зависимости от характера операций, с которыми они связаны, а также от того, каким образом информация о них используется для принятия решений пользователями бухгалтерской отчетности организации.</w:t>
      </w:r>
    </w:p>
    <w:p w:rsidR="00E44705" w:rsidRPr="000F213C" w:rsidRDefault="00E44705" w:rsidP="006370ED">
      <w:pPr>
        <w:ind w:firstLine="709"/>
        <w:jc w:val="both"/>
        <w:rPr>
          <w:rFonts w:ascii="Times New Roman" w:eastAsia="Times New Roman" w:hAnsi="Times New Roman" w:cs="Times New Roman"/>
          <w:sz w:val="28"/>
          <w:szCs w:val="28"/>
          <w:lang w:eastAsia="ru-RU"/>
        </w:rPr>
      </w:pPr>
      <w:r w:rsidRPr="000F213C">
        <w:rPr>
          <w:rFonts w:ascii="Times New Roman" w:eastAsia="Times New Roman" w:hAnsi="Times New Roman" w:cs="Times New Roman"/>
          <w:sz w:val="28"/>
          <w:szCs w:val="28"/>
          <w:lang w:eastAsia="ru-RU"/>
        </w:rPr>
        <w:t xml:space="preserve">Исходя из </w:t>
      </w:r>
      <w:r w:rsidR="00683D79" w:rsidRPr="000F213C">
        <w:rPr>
          <w:rFonts w:ascii="Times New Roman" w:eastAsia="Times New Roman" w:hAnsi="Times New Roman" w:cs="Times New Roman"/>
          <w:sz w:val="28"/>
          <w:szCs w:val="28"/>
          <w:lang w:eastAsia="ru-RU"/>
        </w:rPr>
        <w:t>пункто</w:t>
      </w:r>
      <w:r w:rsidRPr="000F213C">
        <w:rPr>
          <w:rFonts w:ascii="Times New Roman" w:eastAsia="Times New Roman" w:hAnsi="Times New Roman" w:cs="Times New Roman"/>
          <w:sz w:val="28"/>
          <w:szCs w:val="28"/>
          <w:lang w:eastAsia="ru-RU"/>
        </w:rPr>
        <w:t>в</w:t>
      </w:r>
      <w:r w:rsidR="00683D79" w:rsidRPr="000F213C">
        <w:rPr>
          <w:rFonts w:ascii="Times New Roman" w:eastAsia="Times New Roman" w:hAnsi="Times New Roman" w:cs="Times New Roman"/>
          <w:sz w:val="28"/>
          <w:szCs w:val="28"/>
          <w:lang w:eastAsia="ru-RU"/>
        </w:rPr>
        <w:t xml:space="preserve"> </w:t>
      </w:r>
      <w:r w:rsidRPr="000F213C">
        <w:rPr>
          <w:rFonts w:ascii="Times New Roman" w:eastAsia="Times New Roman" w:hAnsi="Times New Roman" w:cs="Times New Roman"/>
          <w:sz w:val="28"/>
          <w:szCs w:val="28"/>
          <w:lang w:eastAsia="ru-RU"/>
        </w:rPr>
        <w:t xml:space="preserve">8-12 </w:t>
      </w:r>
      <w:r w:rsidR="00FD7359" w:rsidRPr="000F213C">
        <w:rPr>
          <w:rFonts w:ascii="Times New Roman" w:eastAsia="Times New Roman" w:hAnsi="Times New Roman" w:cs="Times New Roman"/>
          <w:sz w:val="28"/>
          <w:szCs w:val="28"/>
          <w:lang w:eastAsia="ru-RU"/>
        </w:rPr>
        <w:t xml:space="preserve">ПБУ 23/2011 </w:t>
      </w:r>
      <w:r w:rsidRPr="000F213C">
        <w:rPr>
          <w:rFonts w:ascii="Times New Roman" w:eastAsia="Times New Roman" w:hAnsi="Times New Roman" w:cs="Times New Roman"/>
          <w:sz w:val="28"/>
          <w:szCs w:val="28"/>
          <w:lang w:eastAsia="ru-RU"/>
        </w:rPr>
        <w:t xml:space="preserve">суммы денежных средств, зачисленные на счет организации в качестве процентов по </w:t>
      </w:r>
      <w:r w:rsidRPr="000F213C">
        <w:rPr>
          <w:rFonts w:ascii="Times New Roman" w:hAnsi="Times New Roman" w:cs="Times New Roman"/>
          <w:sz w:val="28"/>
          <w:szCs w:val="28"/>
        </w:rPr>
        <w:t xml:space="preserve">договору банковского счета </w:t>
      </w:r>
      <w:r w:rsidRPr="000F213C">
        <w:rPr>
          <w:rFonts w:ascii="Times New Roman" w:eastAsia="Times New Roman" w:hAnsi="Times New Roman" w:cs="Times New Roman"/>
          <w:sz w:val="28"/>
          <w:szCs w:val="28"/>
          <w:lang w:eastAsia="ru-RU"/>
        </w:rPr>
        <w:t>классифицируются как денежные потоки от текущих операций.</w:t>
      </w:r>
    </w:p>
    <w:p w:rsidR="00E44705" w:rsidRPr="006D5D5D" w:rsidRDefault="00E44705" w:rsidP="006370ED">
      <w:pPr>
        <w:jc w:val="center"/>
        <w:rPr>
          <w:rFonts w:ascii="Times New Roman" w:eastAsia="Calibri" w:hAnsi="Times New Roman" w:cs="Times New Roman"/>
          <w:b/>
          <w:i/>
          <w:color w:val="000000" w:themeColor="text1"/>
          <w:sz w:val="20"/>
          <w:szCs w:val="20"/>
        </w:rPr>
      </w:pPr>
    </w:p>
    <w:p w:rsidR="00951FCC" w:rsidRPr="00951FCC" w:rsidRDefault="005B7A86" w:rsidP="006370ED">
      <w:pPr>
        <w:keepNext/>
        <w:keepLines/>
        <w:jc w:val="center"/>
        <w:rPr>
          <w:rFonts w:ascii="Times New Roman" w:hAnsi="Times New Roman" w:cs="Times New Roman"/>
          <w:b/>
          <w:sz w:val="28"/>
          <w:szCs w:val="28"/>
        </w:rPr>
      </w:pPr>
      <w:r w:rsidRPr="00951FCC">
        <w:rPr>
          <w:rFonts w:ascii="Times New Roman" w:hAnsi="Times New Roman" w:cs="Times New Roman"/>
          <w:b/>
          <w:sz w:val="28"/>
          <w:szCs w:val="28"/>
        </w:rPr>
        <w:t xml:space="preserve">Отражение в бухгалтерском учете показателей, </w:t>
      </w:r>
    </w:p>
    <w:p w:rsidR="005B7A86" w:rsidRPr="00951FCC" w:rsidRDefault="005B7A86" w:rsidP="006370ED">
      <w:pPr>
        <w:keepNext/>
        <w:keepLines/>
        <w:jc w:val="center"/>
        <w:rPr>
          <w:rFonts w:ascii="Times New Roman" w:eastAsia="Times New Roman" w:hAnsi="Times New Roman" w:cs="Times New Roman"/>
          <w:b/>
          <w:sz w:val="28"/>
          <w:szCs w:val="28"/>
          <w:lang w:eastAsia="ru-RU"/>
        </w:rPr>
      </w:pPr>
      <w:r w:rsidRPr="00951FCC">
        <w:rPr>
          <w:rFonts w:ascii="Times New Roman" w:hAnsi="Times New Roman" w:cs="Times New Roman"/>
          <w:b/>
          <w:sz w:val="28"/>
          <w:szCs w:val="28"/>
        </w:rPr>
        <w:t>связанных</w:t>
      </w:r>
      <w:r w:rsidR="00951FCC" w:rsidRPr="00951FCC">
        <w:rPr>
          <w:rFonts w:ascii="Times New Roman" w:hAnsi="Times New Roman" w:cs="Times New Roman"/>
          <w:b/>
          <w:sz w:val="28"/>
          <w:szCs w:val="28"/>
        </w:rPr>
        <w:t xml:space="preserve"> </w:t>
      </w:r>
      <w:r w:rsidRPr="00951FCC">
        <w:rPr>
          <w:rFonts w:ascii="Times New Roman" w:hAnsi="Times New Roman" w:cs="Times New Roman"/>
          <w:b/>
          <w:sz w:val="28"/>
          <w:szCs w:val="28"/>
        </w:rPr>
        <w:t xml:space="preserve">с </w:t>
      </w:r>
      <w:r w:rsidRPr="00951FCC">
        <w:rPr>
          <w:rFonts w:ascii="Times New Roman" w:eastAsia="Times New Roman" w:hAnsi="Times New Roman" w:cs="Times New Roman"/>
          <w:b/>
          <w:sz w:val="28"/>
          <w:szCs w:val="28"/>
          <w:lang w:eastAsia="ru-RU"/>
        </w:rPr>
        <w:t>пенсионны</w:t>
      </w:r>
      <w:r w:rsidR="00951FCC" w:rsidRPr="00951FCC">
        <w:rPr>
          <w:rFonts w:ascii="Times New Roman" w:eastAsia="Times New Roman" w:hAnsi="Times New Roman" w:cs="Times New Roman"/>
          <w:b/>
          <w:sz w:val="28"/>
          <w:szCs w:val="28"/>
          <w:lang w:eastAsia="ru-RU"/>
        </w:rPr>
        <w:t>ми</w:t>
      </w:r>
      <w:r w:rsidRPr="00951FCC">
        <w:rPr>
          <w:rFonts w:ascii="Times New Roman" w:eastAsia="Times New Roman" w:hAnsi="Times New Roman" w:cs="Times New Roman"/>
          <w:b/>
          <w:sz w:val="28"/>
          <w:szCs w:val="28"/>
          <w:lang w:eastAsia="ru-RU"/>
        </w:rPr>
        <w:t xml:space="preserve"> программа</w:t>
      </w:r>
      <w:r w:rsidR="00951FCC" w:rsidRPr="00951FCC">
        <w:rPr>
          <w:rFonts w:ascii="Times New Roman" w:eastAsia="Times New Roman" w:hAnsi="Times New Roman" w:cs="Times New Roman"/>
          <w:b/>
          <w:sz w:val="28"/>
          <w:szCs w:val="28"/>
          <w:lang w:eastAsia="ru-RU"/>
        </w:rPr>
        <w:t>ми</w:t>
      </w:r>
      <w:r w:rsidRPr="00951FCC">
        <w:rPr>
          <w:rFonts w:ascii="Times New Roman" w:eastAsia="Times New Roman" w:hAnsi="Times New Roman" w:cs="Times New Roman"/>
          <w:b/>
          <w:sz w:val="28"/>
          <w:szCs w:val="28"/>
          <w:lang w:eastAsia="ru-RU"/>
        </w:rPr>
        <w:t xml:space="preserve"> </w:t>
      </w:r>
    </w:p>
    <w:p w:rsidR="00274188" w:rsidRPr="00951FCC" w:rsidRDefault="00274188" w:rsidP="006370ED">
      <w:pPr>
        <w:jc w:val="center"/>
        <w:rPr>
          <w:rFonts w:ascii="Times New Roman" w:hAnsi="Times New Roman" w:cs="Times New Roman"/>
          <w:b/>
          <w:color w:val="C00000"/>
          <w:sz w:val="28"/>
          <w:szCs w:val="28"/>
        </w:rPr>
      </w:pPr>
    </w:p>
    <w:p w:rsidR="005B7A86" w:rsidRPr="00951FCC" w:rsidRDefault="005B7A86" w:rsidP="006370ED">
      <w:pPr>
        <w:ind w:firstLine="709"/>
        <w:jc w:val="both"/>
        <w:rPr>
          <w:rFonts w:ascii="Times New Roman" w:eastAsia="Times New Roman" w:hAnsi="Times New Roman" w:cs="Times New Roman"/>
          <w:sz w:val="28"/>
          <w:szCs w:val="28"/>
          <w:lang w:eastAsia="ru-RU"/>
        </w:rPr>
      </w:pPr>
      <w:r w:rsidRPr="00951FCC">
        <w:rPr>
          <w:rFonts w:ascii="Times New Roman" w:eastAsia="Times New Roman" w:hAnsi="Times New Roman" w:cs="Times New Roman"/>
          <w:sz w:val="28"/>
          <w:szCs w:val="28"/>
          <w:lang w:eastAsia="ru-RU"/>
        </w:rPr>
        <w:t xml:space="preserve">Нормативными правовыми актами по бухгалтерскому учету не установлены </w:t>
      </w:r>
      <w:r w:rsidRPr="00951FCC">
        <w:rPr>
          <w:rFonts w:ascii="Times New Roman CYR" w:eastAsia="Times New Roman" w:hAnsi="Times New Roman CYR" w:cs="Times New Roman"/>
          <w:sz w:val="28"/>
          <w:szCs w:val="28"/>
          <w:lang w:eastAsia="ru-RU"/>
        </w:rPr>
        <w:t xml:space="preserve">конкретные </w:t>
      </w:r>
      <w:r w:rsidRPr="00951FCC">
        <w:rPr>
          <w:rFonts w:ascii="Times New Roman" w:hAnsi="Times New Roman" w:cs="Times New Roman"/>
          <w:sz w:val="28"/>
          <w:szCs w:val="28"/>
        </w:rPr>
        <w:t>способы ведения бухгалтерского учета</w:t>
      </w:r>
      <w:r w:rsidRPr="00951FCC">
        <w:rPr>
          <w:rFonts w:ascii="Times New Roman" w:eastAsia="Times New Roman" w:hAnsi="Times New Roman" w:cs="Times New Roman"/>
          <w:sz w:val="28"/>
          <w:szCs w:val="28"/>
          <w:lang w:eastAsia="ru-RU"/>
        </w:rPr>
        <w:t xml:space="preserve"> обязательств (активов) и расходов, связанных с участием организаци</w:t>
      </w:r>
      <w:r w:rsidR="00951FCC" w:rsidRPr="00951FCC">
        <w:rPr>
          <w:rFonts w:ascii="Times New Roman" w:eastAsia="Times New Roman" w:hAnsi="Times New Roman" w:cs="Times New Roman"/>
          <w:sz w:val="28"/>
          <w:szCs w:val="28"/>
          <w:lang w:eastAsia="ru-RU"/>
        </w:rPr>
        <w:t>и</w:t>
      </w:r>
      <w:r w:rsidRPr="00951FCC">
        <w:rPr>
          <w:rFonts w:ascii="Times New Roman" w:eastAsia="Times New Roman" w:hAnsi="Times New Roman" w:cs="Times New Roman"/>
          <w:sz w:val="28"/>
          <w:szCs w:val="28"/>
          <w:lang w:eastAsia="ru-RU"/>
        </w:rPr>
        <w:t xml:space="preserve"> в негосударственных пенсионных программах.</w:t>
      </w:r>
    </w:p>
    <w:p w:rsidR="001E1B46" w:rsidRPr="00951FCC" w:rsidRDefault="001E1B46" w:rsidP="006370ED">
      <w:pPr>
        <w:ind w:firstLine="709"/>
        <w:jc w:val="both"/>
        <w:rPr>
          <w:rFonts w:ascii="Times New Roman CYR" w:hAnsi="Times New Roman CYR" w:cs="Times New Roman CYR"/>
          <w:sz w:val="28"/>
          <w:szCs w:val="28"/>
        </w:rPr>
      </w:pPr>
      <w:r w:rsidRPr="00951FCC">
        <w:rPr>
          <w:rFonts w:ascii="Times New Roman" w:eastAsia="Times New Roman" w:hAnsi="Times New Roman" w:cs="Times New Roman"/>
          <w:sz w:val="28"/>
          <w:szCs w:val="28"/>
          <w:lang w:eastAsia="ru-RU"/>
        </w:rPr>
        <w:t>В соответствии с Федеральным законом «О бухгалтерском учете» в</w:t>
      </w:r>
      <w:r w:rsidRPr="00951FCC">
        <w:rPr>
          <w:rFonts w:ascii="Times New Roman CYR" w:hAnsi="Times New Roman CYR" w:cs="Times New Roman CYR"/>
          <w:sz w:val="28"/>
          <w:szCs w:val="28"/>
        </w:rPr>
        <w:t xml:space="preserve">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5B7A86" w:rsidRDefault="001E1B46" w:rsidP="006370ED">
      <w:pPr>
        <w:ind w:firstLine="709"/>
        <w:jc w:val="both"/>
        <w:rPr>
          <w:rFonts w:ascii="Times New Roman" w:hAnsi="Times New Roman" w:cs="Times New Roman"/>
          <w:i/>
          <w:sz w:val="28"/>
          <w:szCs w:val="28"/>
        </w:rPr>
      </w:pPr>
      <w:r w:rsidRPr="00951FCC">
        <w:rPr>
          <w:rFonts w:ascii="Times New Roman" w:eastAsia="Times New Roman" w:hAnsi="Times New Roman" w:cs="Times New Roman"/>
          <w:sz w:val="28"/>
          <w:szCs w:val="28"/>
          <w:lang w:eastAsia="ru-RU"/>
        </w:rPr>
        <w:t>Учитывая это, а также правила формирования учетной политики организаци</w:t>
      </w:r>
      <w:r w:rsidR="00951FCC" w:rsidRPr="00951FCC">
        <w:rPr>
          <w:rFonts w:ascii="Times New Roman" w:eastAsia="Times New Roman" w:hAnsi="Times New Roman" w:cs="Times New Roman"/>
          <w:sz w:val="28"/>
          <w:szCs w:val="28"/>
          <w:lang w:eastAsia="ru-RU"/>
        </w:rPr>
        <w:t>и</w:t>
      </w:r>
      <w:r w:rsidRPr="00951FCC">
        <w:rPr>
          <w:rFonts w:ascii="Times New Roman" w:eastAsia="Times New Roman" w:hAnsi="Times New Roman" w:cs="Times New Roman"/>
          <w:sz w:val="28"/>
          <w:szCs w:val="28"/>
          <w:lang w:eastAsia="ru-RU"/>
        </w:rPr>
        <w:t xml:space="preserve">, установленные </w:t>
      </w:r>
      <w:r w:rsidRPr="00951FCC">
        <w:rPr>
          <w:rFonts w:ascii="Times New Roman" w:hAnsi="Times New Roman" w:cs="Times New Roman"/>
          <w:sz w:val="28"/>
          <w:szCs w:val="28"/>
        </w:rPr>
        <w:t>ПБУ 1/2008,</w:t>
      </w:r>
      <w:r w:rsidR="005B7A86" w:rsidRPr="00951FCC">
        <w:rPr>
          <w:rFonts w:ascii="Times New Roman" w:eastAsia="Times New Roman" w:hAnsi="Times New Roman" w:cs="Times New Roman"/>
          <w:sz w:val="28"/>
          <w:szCs w:val="28"/>
          <w:lang w:eastAsia="ru-RU"/>
        </w:rPr>
        <w:t xml:space="preserve"> </w:t>
      </w:r>
      <w:r w:rsidR="005B7A86" w:rsidRPr="00951FCC">
        <w:rPr>
          <w:rFonts w:ascii="Times New Roman" w:hAnsi="Times New Roman" w:cs="Times New Roman"/>
          <w:sz w:val="28"/>
          <w:szCs w:val="28"/>
        </w:rPr>
        <w:t>способы ведения бухгалтерского учета</w:t>
      </w:r>
      <w:r w:rsidR="005B7A86" w:rsidRPr="00951FCC">
        <w:rPr>
          <w:rFonts w:ascii="Times New Roman" w:eastAsia="Times New Roman" w:hAnsi="Times New Roman" w:cs="Times New Roman"/>
          <w:sz w:val="28"/>
          <w:szCs w:val="28"/>
          <w:lang w:eastAsia="ru-RU"/>
        </w:rPr>
        <w:t xml:space="preserve"> обязательств (активов) и расходов, </w:t>
      </w:r>
      <w:r w:rsidR="00400E8F" w:rsidRPr="00951FCC">
        <w:rPr>
          <w:rFonts w:ascii="Times New Roman" w:eastAsia="Times New Roman" w:hAnsi="Times New Roman" w:cs="Times New Roman"/>
          <w:sz w:val="28"/>
          <w:szCs w:val="28"/>
          <w:lang w:eastAsia="ru-RU"/>
        </w:rPr>
        <w:t>связанных с участием организации</w:t>
      </w:r>
      <w:r w:rsidR="005B7A86" w:rsidRPr="00951FCC">
        <w:rPr>
          <w:rFonts w:ascii="Times New Roman" w:eastAsia="Times New Roman" w:hAnsi="Times New Roman" w:cs="Times New Roman"/>
          <w:sz w:val="28"/>
          <w:szCs w:val="28"/>
          <w:lang w:eastAsia="ru-RU"/>
        </w:rPr>
        <w:t xml:space="preserve"> в негосударственных пенсионных программах,</w:t>
      </w:r>
      <w:r w:rsidR="005B7A86" w:rsidRPr="00951FCC">
        <w:rPr>
          <w:rFonts w:ascii="Times New Roman" w:eastAsia="Times New Roman" w:hAnsi="Times New Roman" w:cs="Times New Roman"/>
          <w:b/>
          <w:sz w:val="28"/>
          <w:szCs w:val="28"/>
          <w:lang w:eastAsia="ru-RU"/>
        </w:rPr>
        <w:t xml:space="preserve"> </w:t>
      </w:r>
      <w:r w:rsidR="005B7A86" w:rsidRPr="00951FCC">
        <w:rPr>
          <w:rFonts w:ascii="Times New Roman" w:hAnsi="Times New Roman" w:cs="Times New Roman"/>
          <w:sz w:val="28"/>
          <w:szCs w:val="28"/>
        </w:rPr>
        <w:t xml:space="preserve">целесообразно разрабатывать исходя из </w:t>
      </w:r>
      <w:r w:rsidR="008D4F42" w:rsidRPr="00951FCC">
        <w:rPr>
          <w:rFonts w:ascii="Times New Roman" w:hAnsi="Times New Roman" w:cs="Times New Roman"/>
          <w:sz w:val="28"/>
          <w:szCs w:val="28"/>
        </w:rPr>
        <w:t xml:space="preserve">Международного стандарта финансовой отчетности </w:t>
      </w:r>
      <w:r w:rsidR="005B7A86" w:rsidRPr="00951FCC">
        <w:rPr>
          <w:rFonts w:ascii="Times New Roman" w:hAnsi="Times New Roman" w:cs="Times New Roman"/>
          <w:sz w:val="28"/>
          <w:szCs w:val="28"/>
        </w:rPr>
        <w:t>(</w:t>
      </w:r>
      <w:r w:rsidR="005B7A86" w:rsidRPr="00951FCC">
        <w:rPr>
          <w:rFonts w:ascii="Times New Roman" w:hAnsi="Times New Roman" w:cs="Times New Roman"/>
          <w:sz w:val="28"/>
          <w:szCs w:val="28"/>
          <w:lang w:val="en-US"/>
        </w:rPr>
        <w:t>IAS</w:t>
      </w:r>
      <w:r w:rsidR="005B7A86" w:rsidRPr="00951FCC">
        <w:rPr>
          <w:rFonts w:ascii="Times New Roman" w:hAnsi="Times New Roman" w:cs="Times New Roman"/>
          <w:sz w:val="28"/>
          <w:szCs w:val="28"/>
        </w:rPr>
        <w:t>) 19 «Вознаграждения работникам»,</w:t>
      </w:r>
      <w:r w:rsidR="005B7A86" w:rsidRPr="00951FCC">
        <w:rPr>
          <w:rFonts w:ascii="Times New Roman" w:hAnsi="Times New Roman" w:cs="Times New Roman"/>
          <w:color w:val="000000" w:themeColor="text1"/>
          <w:sz w:val="28"/>
          <w:szCs w:val="28"/>
        </w:rPr>
        <w:t xml:space="preserve"> введенного в действие на территории Российской Федерации приказом Минфина России от 28</w:t>
      </w:r>
      <w:r w:rsidR="008671C8" w:rsidRPr="00951FCC">
        <w:rPr>
          <w:rFonts w:ascii="Times New Roman" w:hAnsi="Times New Roman" w:cs="Times New Roman"/>
          <w:color w:val="000000" w:themeColor="text1"/>
          <w:sz w:val="28"/>
          <w:szCs w:val="28"/>
        </w:rPr>
        <w:t xml:space="preserve"> декабря </w:t>
      </w:r>
      <w:r w:rsidR="005B7A86" w:rsidRPr="00951FCC">
        <w:rPr>
          <w:rFonts w:ascii="Times New Roman" w:hAnsi="Times New Roman" w:cs="Times New Roman"/>
          <w:color w:val="000000" w:themeColor="text1"/>
          <w:sz w:val="28"/>
          <w:szCs w:val="28"/>
        </w:rPr>
        <w:t>2015</w:t>
      </w:r>
      <w:r w:rsidR="008671C8" w:rsidRPr="00951FCC">
        <w:rPr>
          <w:rFonts w:ascii="Times New Roman" w:hAnsi="Times New Roman" w:cs="Times New Roman"/>
          <w:color w:val="000000" w:themeColor="text1"/>
          <w:sz w:val="28"/>
          <w:szCs w:val="28"/>
        </w:rPr>
        <w:t> г.</w:t>
      </w:r>
      <w:r w:rsidR="005B7A86" w:rsidRPr="00951FCC">
        <w:rPr>
          <w:rFonts w:ascii="Times New Roman" w:hAnsi="Times New Roman" w:cs="Times New Roman"/>
          <w:color w:val="000000" w:themeColor="text1"/>
          <w:sz w:val="28"/>
          <w:szCs w:val="28"/>
        </w:rPr>
        <w:t xml:space="preserve"> № 217н</w:t>
      </w:r>
      <w:r w:rsidR="00407639" w:rsidRPr="00951FCC">
        <w:rPr>
          <w:rFonts w:ascii="Times New Roman" w:hAnsi="Times New Roman" w:cs="Times New Roman"/>
          <w:sz w:val="28"/>
          <w:szCs w:val="28"/>
        </w:rPr>
        <w:t>.</w:t>
      </w:r>
    </w:p>
    <w:p w:rsidR="00951FCC" w:rsidRPr="002D5157" w:rsidRDefault="00951FCC" w:rsidP="006370ED">
      <w:pPr>
        <w:jc w:val="both"/>
        <w:rPr>
          <w:rFonts w:ascii="Times New Roman" w:hAnsi="Times New Roman" w:cs="Times New Roman"/>
          <w:sz w:val="28"/>
          <w:szCs w:val="28"/>
        </w:rPr>
      </w:pPr>
    </w:p>
    <w:p w:rsidR="002D5157" w:rsidRPr="002D5157" w:rsidRDefault="007315A6" w:rsidP="006370ED">
      <w:pPr>
        <w:keepNext/>
        <w:keepLines/>
        <w:jc w:val="center"/>
        <w:rPr>
          <w:rFonts w:ascii="Times New Roman" w:eastAsia="Times New Roman" w:hAnsi="Times New Roman" w:cs="Times New Roman"/>
          <w:b/>
          <w:sz w:val="28"/>
          <w:szCs w:val="20"/>
          <w:lang w:eastAsia="ru-RU"/>
        </w:rPr>
      </w:pPr>
      <w:r w:rsidRPr="002D5157">
        <w:rPr>
          <w:rFonts w:ascii="Times New Roman" w:eastAsia="Times New Roman" w:hAnsi="Times New Roman" w:cs="Times New Roman"/>
          <w:b/>
          <w:sz w:val="28"/>
          <w:szCs w:val="20"/>
          <w:lang w:eastAsia="ru-RU"/>
        </w:rPr>
        <w:t>Возникновение обязанности составл</w:t>
      </w:r>
      <w:r w:rsidR="00AF5B60" w:rsidRPr="002D5157">
        <w:rPr>
          <w:rFonts w:ascii="Times New Roman" w:eastAsia="Times New Roman" w:hAnsi="Times New Roman" w:cs="Times New Roman"/>
          <w:b/>
          <w:sz w:val="28"/>
          <w:szCs w:val="20"/>
          <w:lang w:eastAsia="ru-RU"/>
        </w:rPr>
        <w:t>ять</w:t>
      </w:r>
      <w:r w:rsidRPr="002D5157">
        <w:rPr>
          <w:rFonts w:ascii="Times New Roman" w:eastAsia="Times New Roman" w:hAnsi="Times New Roman" w:cs="Times New Roman"/>
          <w:b/>
          <w:sz w:val="28"/>
          <w:szCs w:val="20"/>
          <w:lang w:eastAsia="ru-RU"/>
        </w:rPr>
        <w:t xml:space="preserve"> </w:t>
      </w:r>
    </w:p>
    <w:p w:rsidR="007315A6" w:rsidRPr="002D5157" w:rsidRDefault="007315A6" w:rsidP="006370ED">
      <w:pPr>
        <w:keepNext/>
        <w:keepLines/>
        <w:jc w:val="center"/>
        <w:rPr>
          <w:rFonts w:ascii="Times New Roman" w:eastAsia="Times New Roman" w:hAnsi="Times New Roman" w:cs="Times New Roman"/>
          <w:b/>
          <w:sz w:val="28"/>
          <w:szCs w:val="20"/>
          <w:lang w:eastAsia="ru-RU"/>
        </w:rPr>
      </w:pPr>
      <w:r w:rsidRPr="002D5157">
        <w:rPr>
          <w:rFonts w:ascii="Times New Roman" w:eastAsia="Times New Roman" w:hAnsi="Times New Roman" w:cs="Times New Roman"/>
          <w:b/>
          <w:sz w:val="28"/>
          <w:szCs w:val="20"/>
          <w:lang w:eastAsia="ru-RU"/>
        </w:rPr>
        <w:t>консолидированн</w:t>
      </w:r>
      <w:r w:rsidR="00AF5B60" w:rsidRPr="002D5157">
        <w:rPr>
          <w:rFonts w:ascii="Times New Roman" w:eastAsia="Times New Roman" w:hAnsi="Times New Roman" w:cs="Times New Roman"/>
          <w:b/>
          <w:sz w:val="28"/>
          <w:szCs w:val="20"/>
          <w:lang w:eastAsia="ru-RU"/>
        </w:rPr>
        <w:t>ую финансовую</w:t>
      </w:r>
      <w:r w:rsidRPr="002D5157">
        <w:rPr>
          <w:rFonts w:ascii="Times New Roman" w:eastAsia="Times New Roman" w:hAnsi="Times New Roman" w:cs="Times New Roman"/>
          <w:b/>
          <w:sz w:val="28"/>
          <w:szCs w:val="20"/>
          <w:lang w:eastAsia="ru-RU"/>
        </w:rPr>
        <w:t xml:space="preserve"> отчетност</w:t>
      </w:r>
      <w:r w:rsidR="00AF5B60" w:rsidRPr="002D5157">
        <w:rPr>
          <w:rFonts w:ascii="Times New Roman" w:eastAsia="Times New Roman" w:hAnsi="Times New Roman" w:cs="Times New Roman"/>
          <w:b/>
          <w:sz w:val="28"/>
          <w:szCs w:val="20"/>
          <w:lang w:eastAsia="ru-RU"/>
        </w:rPr>
        <w:t>ь</w:t>
      </w:r>
      <w:r w:rsidRPr="002D5157">
        <w:rPr>
          <w:rFonts w:ascii="Times New Roman" w:eastAsia="Times New Roman" w:hAnsi="Times New Roman" w:cs="Times New Roman"/>
          <w:b/>
          <w:sz w:val="28"/>
          <w:szCs w:val="20"/>
          <w:lang w:eastAsia="ru-RU"/>
        </w:rPr>
        <w:t xml:space="preserve"> </w:t>
      </w:r>
    </w:p>
    <w:p w:rsidR="007315A6" w:rsidRPr="002D5157" w:rsidRDefault="007315A6" w:rsidP="006370ED">
      <w:pPr>
        <w:jc w:val="both"/>
        <w:rPr>
          <w:rFonts w:ascii="Times New Roman" w:eastAsia="Times New Roman" w:hAnsi="Times New Roman" w:cs="Times New Roman"/>
          <w:b/>
          <w:sz w:val="28"/>
          <w:szCs w:val="20"/>
          <w:lang w:eastAsia="ru-RU"/>
        </w:rPr>
      </w:pPr>
      <w:r w:rsidRPr="002D5157">
        <w:rPr>
          <w:rFonts w:ascii="Times New Roman" w:eastAsia="Times New Roman" w:hAnsi="Times New Roman" w:cs="Times New Roman"/>
          <w:b/>
          <w:sz w:val="28"/>
          <w:szCs w:val="20"/>
          <w:lang w:eastAsia="ru-RU"/>
        </w:rPr>
        <w:tab/>
      </w:r>
    </w:p>
    <w:p w:rsidR="007315A6" w:rsidRPr="002D5157" w:rsidRDefault="0086484B" w:rsidP="006370ED">
      <w:pPr>
        <w:pStyle w:val="ConsPlusNormal"/>
        <w:widowControl/>
        <w:ind w:firstLine="709"/>
        <w:jc w:val="both"/>
        <w:rPr>
          <w:rFonts w:ascii="Times New Roman" w:hAnsi="Times New Roman" w:cs="Times New Roman"/>
          <w:sz w:val="28"/>
          <w:szCs w:val="28"/>
        </w:rPr>
      </w:pPr>
      <w:r w:rsidRPr="002D5157">
        <w:rPr>
          <w:rFonts w:ascii="Times New Roman" w:hAnsi="Times New Roman" w:cs="Times New Roman"/>
          <w:sz w:val="28"/>
        </w:rPr>
        <w:t xml:space="preserve">Исходя из </w:t>
      </w:r>
      <w:r w:rsidR="007315A6" w:rsidRPr="002D5157">
        <w:rPr>
          <w:rFonts w:ascii="Times New Roman" w:hAnsi="Times New Roman" w:cs="Times New Roman"/>
          <w:bCs/>
          <w:sz w:val="28"/>
          <w:szCs w:val="28"/>
        </w:rPr>
        <w:t>Федерально</w:t>
      </w:r>
      <w:r w:rsidRPr="002D5157">
        <w:rPr>
          <w:rFonts w:ascii="Times New Roman" w:hAnsi="Times New Roman" w:cs="Times New Roman"/>
          <w:bCs/>
          <w:sz w:val="28"/>
          <w:szCs w:val="28"/>
        </w:rPr>
        <w:t>го</w:t>
      </w:r>
      <w:r w:rsidR="007315A6" w:rsidRPr="002D5157">
        <w:rPr>
          <w:rFonts w:ascii="Times New Roman" w:hAnsi="Times New Roman" w:cs="Times New Roman"/>
          <w:bCs/>
          <w:sz w:val="28"/>
          <w:szCs w:val="28"/>
        </w:rPr>
        <w:t xml:space="preserve"> закон</w:t>
      </w:r>
      <w:r w:rsidRPr="002D5157">
        <w:rPr>
          <w:rFonts w:ascii="Times New Roman" w:hAnsi="Times New Roman" w:cs="Times New Roman"/>
          <w:bCs/>
          <w:sz w:val="28"/>
          <w:szCs w:val="28"/>
        </w:rPr>
        <w:t>а</w:t>
      </w:r>
      <w:r w:rsidR="007315A6" w:rsidRPr="002D5157">
        <w:rPr>
          <w:rFonts w:ascii="Times New Roman" w:hAnsi="Times New Roman" w:cs="Times New Roman"/>
          <w:bCs/>
          <w:sz w:val="28"/>
          <w:szCs w:val="28"/>
        </w:rPr>
        <w:t xml:space="preserve"> «О консолидированной финансовой отчетности»</w:t>
      </w:r>
      <w:r w:rsidR="007315A6" w:rsidRPr="002D5157">
        <w:rPr>
          <w:rFonts w:ascii="Times New Roman" w:hAnsi="Times New Roman" w:cs="Times New Roman"/>
          <w:b/>
          <w:sz w:val="28"/>
        </w:rPr>
        <w:t xml:space="preserve"> </w:t>
      </w:r>
      <w:r w:rsidRPr="000E1F73">
        <w:rPr>
          <w:rFonts w:ascii="Times New Roman" w:hAnsi="Times New Roman" w:cs="Times New Roman"/>
          <w:sz w:val="28"/>
        </w:rPr>
        <w:t>установленн</w:t>
      </w:r>
      <w:r w:rsidR="002D5157" w:rsidRPr="000E1F73">
        <w:rPr>
          <w:rFonts w:ascii="Times New Roman" w:hAnsi="Times New Roman" w:cs="Times New Roman"/>
          <w:sz w:val="28"/>
        </w:rPr>
        <w:t>ая</w:t>
      </w:r>
      <w:r w:rsidRPr="000E1F73">
        <w:rPr>
          <w:rFonts w:ascii="Times New Roman" w:hAnsi="Times New Roman" w:cs="Times New Roman"/>
          <w:sz w:val="28"/>
        </w:rPr>
        <w:t xml:space="preserve"> данным Федеральным законом</w:t>
      </w:r>
      <w:r w:rsidRPr="002D5157">
        <w:rPr>
          <w:rFonts w:ascii="Times New Roman" w:hAnsi="Times New Roman" w:cs="Times New Roman"/>
          <w:b/>
          <w:sz w:val="28"/>
        </w:rPr>
        <w:t xml:space="preserve"> </w:t>
      </w:r>
      <w:r w:rsidR="002D5157" w:rsidRPr="00E81F98">
        <w:rPr>
          <w:rFonts w:ascii="Times New Roman" w:hAnsi="Times New Roman" w:cs="Times New Roman"/>
          <w:sz w:val="28"/>
        </w:rPr>
        <w:t>обязанность</w:t>
      </w:r>
      <w:r w:rsidRPr="000E1F73">
        <w:rPr>
          <w:rFonts w:ascii="Times New Roman" w:hAnsi="Times New Roman" w:cs="Times New Roman"/>
          <w:b/>
          <w:sz w:val="28"/>
        </w:rPr>
        <w:t xml:space="preserve"> </w:t>
      </w:r>
      <w:r w:rsidRPr="000E1F73">
        <w:rPr>
          <w:rFonts w:ascii="Times New Roman" w:hAnsi="Times New Roman" w:cs="Times New Roman"/>
          <w:sz w:val="28"/>
          <w:szCs w:val="28"/>
        </w:rPr>
        <w:t>составл</w:t>
      </w:r>
      <w:r w:rsidR="002D5157" w:rsidRPr="000E1F73">
        <w:rPr>
          <w:rFonts w:ascii="Times New Roman" w:hAnsi="Times New Roman" w:cs="Times New Roman"/>
          <w:sz w:val="28"/>
          <w:szCs w:val="28"/>
        </w:rPr>
        <w:t>ять</w:t>
      </w:r>
      <w:r w:rsidRPr="000E1F73">
        <w:rPr>
          <w:rFonts w:ascii="Times New Roman" w:hAnsi="Times New Roman" w:cs="Times New Roman"/>
          <w:sz w:val="28"/>
          <w:szCs w:val="28"/>
        </w:rPr>
        <w:t>, представл</w:t>
      </w:r>
      <w:r w:rsidR="002D5157" w:rsidRPr="000E1F73">
        <w:rPr>
          <w:rFonts w:ascii="Times New Roman" w:hAnsi="Times New Roman" w:cs="Times New Roman"/>
          <w:sz w:val="28"/>
          <w:szCs w:val="28"/>
        </w:rPr>
        <w:t>ять</w:t>
      </w:r>
      <w:r w:rsidRPr="000E1F73">
        <w:rPr>
          <w:rFonts w:ascii="Times New Roman" w:hAnsi="Times New Roman" w:cs="Times New Roman"/>
          <w:sz w:val="28"/>
          <w:szCs w:val="28"/>
        </w:rPr>
        <w:t xml:space="preserve"> и раскры</w:t>
      </w:r>
      <w:r w:rsidR="002D5157" w:rsidRPr="000E1F73">
        <w:rPr>
          <w:rFonts w:ascii="Times New Roman" w:hAnsi="Times New Roman" w:cs="Times New Roman"/>
          <w:sz w:val="28"/>
          <w:szCs w:val="28"/>
        </w:rPr>
        <w:t>вать</w:t>
      </w:r>
      <w:r w:rsidRPr="000E1F73">
        <w:rPr>
          <w:rFonts w:ascii="Times New Roman" w:hAnsi="Times New Roman" w:cs="Times New Roman"/>
          <w:sz w:val="28"/>
          <w:szCs w:val="28"/>
        </w:rPr>
        <w:t xml:space="preserve"> </w:t>
      </w:r>
      <w:r w:rsidRPr="000E1F73">
        <w:rPr>
          <w:rFonts w:ascii="Times New Roman" w:hAnsi="Times New Roman" w:cs="Times New Roman"/>
          <w:sz w:val="28"/>
        </w:rPr>
        <w:t>консолидированн</w:t>
      </w:r>
      <w:r w:rsidR="002D5157" w:rsidRPr="000E1F73">
        <w:rPr>
          <w:rFonts w:ascii="Times New Roman" w:hAnsi="Times New Roman" w:cs="Times New Roman"/>
          <w:sz w:val="28"/>
        </w:rPr>
        <w:t>ую</w:t>
      </w:r>
      <w:r w:rsidRPr="000E1F73">
        <w:rPr>
          <w:rFonts w:ascii="Times New Roman" w:hAnsi="Times New Roman" w:cs="Times New Roman"/>
          <w:sz w:val="28"/>
          <w:szCs w:val="28"/>
        </w:rPr>
        <w:t xml:space="preserve"> финансов</w:t>
      </w:r>
      <w:r w:rsidR="002D5157" w:rsidRPr="000E1F73">
        <w:rPr>
          <w:rFonts w:ascii="Times New Roman" w:hAnsi="Times New Roman" w:cs="Times New Roman"/>
          <w:sz w:val="28"/>
          <w:szCs w:val="28"/>
        </w:rPr>
        <w:t>ую</w:t>
      </w:r>
      <w:r w:rsidRPr="000E1F73">
        <w:rPr>
          <w:rFonts w:ascii="Times New Roman" w:hAnsi="Times New Roman" w:cs="Times New Roman"/>
          <w:sz w:val="28"/>
          <w:szCs w:val="28"/>
        </w:rPr>
        <w:t xml:space="preserve"> отчетност</w:t>
      </w:r>
      <w:r w:rsidR="002D5157" w:rsidRPr="000E1F73">
        <w:rPr>
          <w:rFonts w:ascii="Times New Roman" w:hAnsi="Times New Roman" w:cs="Times New Roman"/>
          <w:sz w:val="28"/>
          <w:szCs w:val="28"/>
        </w:rPr>
        <w:t>ь</w:t>
      </w:r>
      <w:r w:rsidRPr="000E1F73">
        <w:rPr>
          <w:rFonts w:ascii="Times New Roman" w:hAnsi="Times New Roman" w:cs="Times New Roman"/>
          <w:sz w:val="28"/>
          <w:szCs w:val="28"/>
        </w:rPr>
        <w:t xml:space="preserve"> распространя</w:t>
      </w:r>
      <w:r w:rsidR="002D5157" w:rsidRPr="000E1F73">
        <w:rPr>
          <w:rFonts w:ascii="Times New Roman" w:hAnsi="Times New Roman" w:cs="Times New Roman"/>
          <w:sz w:val="28"/>
          <w:szCs w:val="28"/>
        </w:rPr>
        <w:t>е</w:t>
      </w:r>
      <w:r w:rsidRPr="000E1F73">
        <w:rPr>
          <w:rFonts w:ascii="Times New Roman" w:hAnsi="Times New Roman" w:cs="Times New Roman"/>
          <w:sz w:val="28"/>
          <w:szCs w:val="28"/>
        </w:rPr>
        <w:t xml:space="preserve">тся на </w:t>
      </w:r>
      <w:r w:rsidRPr="002D5157">
        <w:rPr>
          <w:rFonts w:ascii="Times New Roman" w:hAnsi="Times New Roman"/>
          <w:bCs/>
          <w:sz w:val="28"/>
          <w:szCs w:val="28"/>
        </w:rPr>
        <w:t>федеральные государственные унитарные предприятия, перечень которых утверждается Правительством Российской Федерации</w:t>
      </w:r>
      <w:r w:rsidR="00C463AE" w:rsidRPr="00E81F98">
        <w:rPr>
          <w:rFonts w:ascii="Times New Roman" w:hAnsi="Times New Roman"/>
          <w:bCs/>
          <w:sz w:val="28"/>
          <w:szCs w:val="28"/>
        </w:rPr>
        <w:t>, а также</w:t>
      </w:r>
      <w:r w:rsidRPr="00E81F98">
        <w:rPr>
          <w:rFonts w:ascii="Times New Roman" w:hAnsi="Times New Roman"/>
          <w:bCs/>
          <w:sz w:val="28"/>
          <w:szCs w:val="28"/>
        </w:rPr>
        <w:t xml:space="preserve"> акционерные </w:t>
      </w:r>
      <w:r w:rsidRPr="00254ADC">
        <w:rPr>
          <w:rFonts w:ascii="Times New Roman" w:hAnsi="Times New Roman"/>
          <w:bCs/>
          <w:sz w:val="28"/>
          <w:szCs w:val="28"/>
        </w:rPr>
        <w:t>общества, акции которых находятся в федеральной собственности и перечень которых утверждается Правительством Российской Федерации</w:t>
      </w:r>
      <w:r w:rsidR="00C463AE" w:rsidRPr="00254ADC">
        <w:rPr>
          <w:rFonts w:ascii="Times New Roman" w:hAnsi="Times New Roman"/>
          <w:bCs/>
          <w:sz w:val="28"/>
          <w:szCs w:val="28"/>
        </w:rPr>
        <w:t xml:space="preserve">. </w:t>
      </w:r>
      <w:r w:rsidR="002D5157" w:rsidRPr="00254ADC">
        <w:rPr>
          <w:rFonts w:ascii="Times New Roman" w:hAnsi="Times New Roman"/>
          <w:bCs/>
          <w:sz w:val="28"/>
          <w:szCs w:val="28"/>
        </w:rPr>
        <w:t>В</w:t>
      </w:r>
      <w:r w:rsidR="007315A6" w:rsidRPr="002D5157">
        <w:rPr>
          <w:rFonts w:ascii="Times New Roman" w:hAnsi="Times New Roman" w:cs="Times New Roman"/>
          <w:sz w:val="28"/>
          <w:szCs w:val="28"/>
        </w:rPr>
        <w:t xml:space="preserve"> соответствии с частью 4 статьи 8 указанного Федерального закона названные организации обязаны составлять, представлять и </w:t>
      </w:r>
      <w:r w:rsidR="002D5157" w:rsidRPr="002D5157">
        <w:rPr>
          <w:rFonts w:ascii="Times New Roman" w:hAnsi="Times New Roman" w:cs="Times New Roman"/>
          <w:sz w:val="28"/>
          <w:szCs w:val="28"/>
        </w:rPr>
        <w:t xml:space="preserve">раскрывать </w:t>
      </w:r>
      <w:r w:rsidR="007315A6" w:rsidRPr="002D5157">
        <w:rPr>
          <w:rFonts w:ascii="Times New Roman" w:hAnsi="Times New Roman" w:cs="Times New Roman"/>
          <w:sz w:val="28"/>
          <w:szCs w:val="28"/>
        </w:rPr>
        <w:t>консолидированную финансовую отчетность начиная с отчетности за год, следующий за годом, в котором они включены в перечни, утверждаемые Правительством Российской Федерации.</w:t>
      </w:r>
    </w:p>
    <w:p w:rsidR="007315A6" w:rsidRPr="002D5157" w:rsidRDefault="007315A6" w:rsidP="006370ED">
      <w:pPr>
        <w:autoSpaceDE w:val="0"/>
        <w:autoSpaceDN w:val="0"/>
        <w:adjustRightInd w:val="0"/>
        <w:ind w:firstLine="709"/>
        <w:jc w:val="both"/>
        <w:rPr>
          <w:rFonts w:ascii="Times New Roman" w:eastAsia="Times New Roman" w:hAnsi="Times New Roman" w:cs="Times New Roman"/>
          <w:sz w:val="28"/>
          <w:szCs w:val="20"/>
          <w:lang w:eastAsia="ru-RU"/>
        </w:rPr>
      </w:pPr>
      <w:r w:rsidRPr="002D5157">
        <w:rPr>
          <w:rFonts w:ascii="Times New Roman" w:hAnsi="Times New Roman" w:cs="Times New Roman"/>
          <w:bCs/>
          <w:sz w:val="28"/>
          <w:szCs w:val="28"/>
        </w:rPr>
        <w:t xml:space="preserve">Таким образом, </w:t>
      </w:r>
      <w:r w:rsidRPr="002D5157">
        <w:rPr>
          <w:rFonts w:ascii="Times New Roman" w:hAnsi="Times New Roman" w:cs="Times New Roman"/>
          <w:sz w:val="28"/>
          <w:szCs w:val="28"/>
        </w:rPr>
        <w:t xml:space="preserve">обязанность составлять, представлять и раскрывать </w:t>
      </w:r>
      <w:r w:rsidR="002D5157" w:rsidRPr="002D5157">
        <w:rPr>
          <w:rFonts w:ascii="Times New Roman" w:hAnsi="Times New Roman" w:cs="Times New Roman"/>
          <w:sz w:val="28"/>
          <w:szCs w:val="28"/>
        </w:rPr>
        <w:t xml:space="preserve">консолидированную финансовую </w:t>
      </w:r>
      <w:r w:rsidRPr="002D5157">
        <w:rPr>
          <w:rFonts w:ascii="Times New Roman" w:hAnsi="Times New Roman" w:cs="Times New Roman"/>
          <w:sz w:val="28"/>
          <w:szCs w:val="28"/>
        </w:rPr>
        <w:t xml:space="preserve">отчетность </w:t>
      </w:r>
      <w:r w:rsidRPr="002D5157">
        <w:rPr>
          <w:rFonts w:ascii="Times New Roman" w:hAnsi="Times New Roman" w:cs="Times New Roman"/>
          <w:bCs/>
          <w:sz w:val="28"/>
          <w:szCs w:val="28"/>
        </w:rPr>
        <w:t>начиная с отчетности за 2017</w:t>
      </w:r>
      <w:r w:rsidR="007160F7">
        <w:rPr>
          <w:rFonts w:ascii="Times New Roman" w:hAnsi="Times New Roman" w:cs="Times New Roman"/>
          <w:bCs/>
          <w:sz w:val="28"/>
          <w:szCs w:val="28"/>
        </w:rPr>
        <w:t> </w:t>
      </w:r>
      <w:r w:rsidRPr="002D5157">
        <w:rPr>
          <w:rFonts w:ascii="Times New Roman" w:hAnsi="Times New Roman" w:cs="Times New Roman"/>
          <w:bCs/>
          <w:sz w:val="28"/>
          <w:szCs w:val="28"/>
        </w:rPr>
        <w:t xml:space="preserve">г. </w:t>
      </w:r>
      <w:r w:rsidRPr="002D5157">
        <w:rPr>
          <w:rFonts w:ascii="Times New Roman" w:hAnsi="Times New Roman" w:cs="Times New Roman"/>
          <w:sz w:val="28"/>
          <w:szCs w:val="28"/>
        </w:rPr>
        <w:t xml:space="preserve">возникает у организаций, которые были включены в </w:t>
      </w:r>
      <w:r w:rsidR="002D5157" w:rsidRPr="002D5157">
        <w:rPr>
          <w:rFonts w:ascii="Times New Roman" w:hAnsi="Times New Roman" w:cs="Times New Roman"/>
          <w:sz w:val="28"/>
          <w:szCs w:val="28"/>
        </w:rPr>
        <w:t xml:space="preserve">указанные </w:t>
      </w:r>
      <w:r w:rsidRPr="002D5157">
        <w:rPr>
          <w:rFonts w:ascii="Times New Roman" w:hAnsi="Times New Roman" w:cs="Times New Roman"/>
          <w:sz w:val="28"/>
          <w:szCs w:val="28"/>
        </w:rPr>
        <w:t>переч</w:t>
      </w:r>
      <w:r w:rsidR="002D5157" w:rsidRPr="002D5157">
        <w:rPr>
          <w:rFonts w:ascii="Times New Roman" w:hAnsi="Times New Roman" w:cs="Times New Roman"/>
          <w:sz w:val="28"/>
          <w:szCs w:val="28"/>
        </w:rPr>
        <w:t>ни</w:t>
      </w:r>
      <w:r w:rsidRPr="002D5157">
        <w:rPr>
          <w:rFonts w:ascii="Times New Roman" w:hAnsi="Times New Roman" w:cs="Times New Roman"/>
          <w:sz w:val="28"/>
          <w:szCs w:val="28"/>
        </w:rPr>
        <w:t xml:space="preserve"> в 2016 г.</w:t>
      </w:r>
      <w:r w:rsidR="002D5157" w:rsidRPr="002D5157">
        <w:rPr>
          <w:rFonts w:ascii="Times New Roman" w:hAnsi="Times New Roman" w:cs="Times New Roman"/>
          <w:sz w:val="28"/>
          <w:szCs w:val="28"/>
        </w:rPr>
        <w:t xml:space="preserve"> При этом исполнение о</w:t>
      </w:r>
      <w:r w:rsidRPr="002D5157">
        <w:rPr>
          <w:rFonts w:ascii="Times New Roman" w:hAnsi="Times New Roman" w:cs="Times New Roman"/>
          <w:sz w:val="28"/>
          <w:szCs w:val="28"/>
        </w:rPr>
        <w:t>бязанност</w:t>
      </w:r>
      <w:r w:rsidR="002D5157" w:rsidRPr="002D5157">
        <w:rPr>
          <w:rFonts w:ascii="Times New Roman" w:hAnsi="Times New Roman" w:cs="Times New Roman"/>
          <w:sz w:val="28"/>
          <w:szCs w:val="28"/>
        </w:rPr>
        <w:t>и</w:t>
      </w:r>
      <w:r w:rsidRPr="002D5157">
        <w:rPr>
          <w:rFonts w:ascii="Times New Roman" w:hAnsi="Times New Roman" w:cs="Times New Roman"/>
          <w:sz w:val="28"/>
          <w:szCs w:val="28"/>
        </w:rPr>
        <w:t xml:space="preserve"> составлять, представлять и раскрывать консолидированную финансовую отчетность </w:t>
      </w:r>
      <w:r w:rsidRPr="002D5157">
        <w:rPr>
          <w:rFonts w:ascii="Times New Roman" w:eastAsia="Times New Roman" w:hAnsi="Times New Roman" w:cs="Times New Roman"/>
          <w:sz w:val="28"/>
          <w:szCs w:val="20"/>
          <w:lang w:eastAsia="ru-RU"/>
        </w:rPr>
        <w:t>не</w:t>
      </w:r>
      <w:r w:rsidR="00AF5B60" w:rsidRPr="002D5157">
        <w:rPr>
          <w:rFonts w:ascii="Times New Roman" w:eastAsia="Times New Roman" w:hAnsi="Times New Roman" w:cs="Times New Roman"/>
          <w:sz w:val="28"/>
          <w:szCs w:val="20"/>
          <w:lang w:eastAsia="ru-RU"/>
        </w:rPr>
        <w:t xml:space="preserve"> предполагает освобождение </w:t>
      </w:r>
      <w:r w:rsidRPr="002D5157">
        <w:rPr>
          <w:rFonts w:ascii="Times New Roman" w:eastAsia="Times New Roman" w:hAnsi="Times New Roman" w:cs="Times New Roman"/>
          <w:sz w:val="28"/>
          <w:szCs w:val="20"/>
          <w:lang w:eastAsia="ru-RU"/>
        </w:rPr>
        <w:t>организации</w:t>
      </w:r>
      <w:r w:rsidR="00AF5B60" w:rsidRPr="002D5157">
        <w:rPr>
          <w:rFonts w:ascii="Times New Roman" w:eastAsia="Times New Roman" w:hAnsi="Times New Roman" w:cs="Times New Roman"/>
          <w:sz w:val="28"/>
          <w:szCs w:val="20"/>
          <w:lang w:eastAsia="ru-RU"/>
        </w:rPr>
        <w:t xml:space="preserve"> от обязанности </w:t>
      </w:r>
      <w:r w:rsidRPr="002D5157">
        <w:rPr>
          <w:rFonts w:ascii="Times New Roman" w:eastAsia="Times New Roman" w:hAnsi="Times New Roman" w:cs="Times New Roman"/>
          <w:sz w:val="28"/>
          <w:szCs w:val="20"/>
          <w:lang w:eastAsia="ru-RU"/>
        </w:rPr>
        <w:t>составлять и представлять бухгалтерскую отчетность в соответствии с Федеральным законом «О бухгалтерском учете».</w:t>
      </w:r>
    </w:p>
    <w:p w:rsidR="001E1B46" w:rsidRPr="006D5D5D" w:rsidRDefault="001E1B46" w:rsidP="006370ED">
      <w:pPr>
        <w:jc w:val="center"/>
        <w:rPr>
          <w:rFonts w:ascii="Times New Roman" w:eastAsia="Times New Roman" w:hAnsi="Times New Roman" w:cs="Times New Roman"/>
          <w:b/>
          <w:i/>
          <w:sz w:val="28"/>
          <w:szCs w:val="28"/>
          <w:lang w:eastAsia="ru-RU"/>
        </w:rPr>
      </w:pPr>
    </w:p>
    <w:p w:rsidR="001E1B46" w:rsidRPr="009B15FC" w:rsidRDefault="001E1B46" w:rsidP="006370ED">
      <w:pPr>
        <w:keepNext/>
        <w:keepLines/>
        <w:jc w:val="center"/>
        <w:rPr>
          <w:rFonts w:ascii="Times New Roman" w:eastAsia="Times New Roman" w:hAnsi="Times New Roman" w:cs="Times New Roman"/>
          <w:sz w:val="28"/>
          <w:szCs w:val="28"/>
          <w:lang w:eastAsia="ru-RU"/>
        </w:rPr>
      </w:pPr>
      <w:r w:rsidRPr="009B15FC">
        <w:rPr>
          <w:rFonts w:ascii="Times New Roman" w:eastAsia="Times New Roman" w:hAnsi="Times New Roman" w:cs="Times New Roman"/>
          <w:b/>
          <w:sz w:val="28"/>
          <w:szCs w:val="28"/>
          <w:lang w:eastAsia="ru-RU"/>
        </w:rPr>
        <w:t>Составление консолидированной финансовой отчетности</w:t>
      </w:r>
      <w:r w:rsidR="006370ED">
        <w:rPr>
          <w:rFonts w:ascii="Times New Roman" w:eastAsia="Times New Roman" w:hAnsi="Times New Roman" w:cs="Times New Roman"/>
          <w:b/>
          <w:sz w:val="28"/>
          <w:szCs w:val="28"/>
          <w:lang w:eastAsia="ru-RU"/>
        </w:rPr>
        <w:br/>
      </w:r>
    </w:p>
    <w:p w:rsidR="001E1B46" w:rsidRPr="009B15FC" w:rsidRDefault="001E1B46" w:rsidP="006370ED">
      <w:pPr>
        <w:ind w:firstLine="709"/>
        <w:jc w:val="both"/>
        <w:rPr>
          <w:rFonts w:ascii="Times New Roman" w:eastAsia="Times New Roman" w:hAnsi="Times New Roman" w:cs="Times New Roman"/>
          <w:sz w:val="28"/>
          <w:szCs w:val="28"/>
          <w:lang w:eastAsia="ru-RU"/>
        </w:rPr>
      </w:pPr>
      <w:r w:rsidRPr="009B15FC">
        <w:rPr>
          <w:rFonts w:ascii="Times New Roman" w:eastAsia="Times New Roman" w:hAnsi="Times New Roman" w:cs="Times New Roman"/>
          <w:sz w:val="28"/>
          <w:szCs w:val="28"/>
          <w:lang w:eastAsia="ru-RU"/>
        </w:rPr>
        <w:t>Согласно части 1 статьи 3 Федерального закона «О консолидированной финансовой отчетности» консолидированная финансовая отчетность составляется в соответствии с М</w:t>
      </w:r>
      <w:r w:rsidR="00F1748D" w:rsidRPr="009B15FC">
        <w:rPr>
          <w:rFonts w:ascii="Times New Roman" w:eastAsia="Times New Roman" w:hAnsi="Times New Roman" w:cs="Times New Roman"/>
          <w:sz w:val="28"/>
          <w:szCs w:val="28"/>
          <w:lang w:eastAsia="ru-RU"/>
        </w:rPr>
        <w:t>еждународными стандартами финансовой отчетности (далее – МСФО).</w:t>
      </w:r>
    </w:p>
    <w:p w:rsidR="001E1B46" w:rsidRPr="006D5D5D" w:rsidRDefault="001E1B46" w:rsidP="006370ED">
      <w:pPr>
        <w:ind w:firstLine="709"/>
        <w:jc w:val="both"/>
        <w:rPr>
          <w:rFonts w:ascii="Times New Roman" w:eastAsia="Times New Roman" w:hAnsi="Times New Roman" w:cs="Times New Roman"/>
          <w:i/>
          <w:sz w:val="28"/>
          <w:szCs w:val="28"/>
          <w:lang w:eastAsia="ru-RU"/>
        </w:rPr>
      </w:pPr>
      <w:r w:rsidRPr="009B15FC">
        <w:rPr>
          <w:rFonts w:ascii="Times New Roman" w:eastAsia="Times New Roman" w:hAnsi="Times New Roman" w:cs="Times New Roman"/>
          <w:sz w:val="28"/>
          <w:szCs w:val="28"/>
          <w:lang w:eastAsia="ru-RU"/>
        </w:rPr>
        <w:t>Исходя из этого, при составлении консолидированной финансовой отчетности следует руководствоваться МСФО, в установленном порядке признанными для применения на территории Российской Федерации. 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(ОП 1</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2012, ОП 2</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2012, ОП 3</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2013, ОП 4</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2013, ОП 5</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2014, ОП 6</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2015, ОП 7</w:t>
      </w:r>
      <w:r w:rsidR="00293A80" w:rsidRPr="009B15FC">
        <w:rPr>
          <w:rFonts w:ascii="Times New Roman" w:eastAsia="Times New Roman" w:hAnsi="Times New Roman" w:cs="Times New Roman"/>
          <w:sz w:val="28"/>
          <w:szCs w:val="28"/>
          <w:lang w:eastAsia="ru-RU"/>
        </w:rPr>
        <w:t>–</w:t>
      </w:r>
      <w:r w:rsidRPr="009B15FC">
        <w:rPr>
          <w:rFonts w:ascii="Times New Roman" w:eastAsia="Times New Roman" w:hAnsi="Times New Roman" w:cs="Times New Roman"/>
          <w:sz w:val="28"/>
          <w:szCs w:val="28"/>
          <w:lang w:eastAsia="ru-RU"/>
        </w:rPr>
        <w:t xml:space="preserve">2015, </w:t>
      </w:r>
      <w:r w:rsidRPr="009B15FC">
        <w:rPr>
          <w:rFonts w:ascii="Times New Roman CYR" w:eastAsia="Times New Roman" w:hAnsi="Times New Roman CYR" w:cs="Times New Roman"/>
          <w:sz w:val="28"/>
          <w:szCs w:val="28"/>
          <w:lang w:eastAsia="ru-RU"/>
        </w:rPr>
        <w:t>ОП 8</w:t>
      </w:r>
      <w:r w:rsidR="00293A80" w:rsidRPr="009B15FC">
        <w:rPr>
          <w:rFonts w:ascii="Times New Roman CYR" w:eastAsia="Times New Roman" w:hAnsi="Times New Roman CYR" w:cs="Times New Roman"/>
          <w:sz w:val="28"/>
          <w:szCs w:val="28"/>
          <w:lang w:eastAsia="ru-RU"/>
        </w:rPr>
        <w:t>–</w:t>
      </w:r>
      <w:r w:rsidRPr="009B15FC">
        <w:rPr>
          <w:rFonts w:ascii="Times New Roman CYR" w:eastAsia="Times New Roman" w:hAnsi="Times New Roman CYR" w:cs="Times New Roman"/>
          <w:sz w:val="28"/>
          <w:szCs w:val="28"/>
          <w:lang w:eastAsia="ru-RU"/>
        </w:rPr>
        <w:t>2016, ОП 9</w:t>
      </w:r>
      <w:r w:rsidR="00293A80" w:rsidRPr="009B15FC">
        <w:rPr>
          <w:rFonts w:ascii="Times New Roman CYR" w:eastAsia="Times New Roman" w:hAnsi="Times New Roman CYR" w:cs="Times New Roman"/>
          <w:sz w:val="28"/>
          <w:szCs w:val="28"/>
          <w:lang w:eastAsia="ru-RU"/>
        </w:rPr>
        <w:t>–</w:t>
      </w:r>
      <w:r w:rsidRPr="009B15FC">
        <w:rPr>
          <w:rFonts w:ascii="Times New Roman CYR" w:eastAsia="Times New Roman" w:hAnsi="Times New Roman CYR" w:cs="Times New Roman"/>
          <w:sz w:val="28"/>
          <w:szCs w:val="28"/>
          <w:lang w:eastAsia="ru-RU"/>
        </w:rPr>
        <w:t>2016, ОП 10</w:t>
      </w:r>
      <w:r w:rsidR="00293A80" w:rsidRPr="009B15FC">
        <w:rPr>
          <w:rFonts w:ascii="Times New Roman CYR" w:eastAsia="Times New Roman" w:hAnsi="Times New Roman CYR" w:cs="Times New Roman"/>
          <w:sz w:val="28"/>
          <w:szCs w:val="28"/>
          <w:lang w:eastAsia="ru-RU"/>
        </w:rPr>
        <w:t>–</w:t>
      </w:r>
      <w:r w:rsidRPr="009B15FC">
        <w:rPr>
          <w:rFonts w:ascii="Times New Roman CYR" w:eastAsia="Times New Roman" w:hAnsi="Times New Roman CYR" w:cs="Times New Roman"/>
          <w:sz w:val="28"/>
          <w:szCs w:val="28"/>
          <w:lang w:eastAsia="ru-RU"/>
        </w:rPr>
        <w:t>2017, ОП 11</w:t>
      </w:r>
      <w:r w:rsidR="00293A80" w:rsidRPr="009B15FC">
        <w:rPr>
          <w:rFonts w:ascii="Times New Roman CYR" w:eastAsia="Times New Roman" w:hAnsi="Times New Roman CYR" w:cs="Times New Roman"/>
          <w:sz w:val="28"/>
          <w:szCs w:val="28"/>
          <w:lang w:eastAsia="ru-RU"/>
        </w:rPr>
        <w:t>–</w:t>
      </w:r>
      <w:r w:rsidRPr="009B15FC">
        <w:rPr>
          <w:rFonts w:ascii="Times New Roman CYR" w:eastAsia="Times New Roman" w:hAnsi="Times New Roman CYR" w:cs="Times New Roman"/>
          <w:sz w:val="28"/>
          <w:szCs w:val="28"/>
          <w:lang w:eastAsia="ru-RU"/>
        </w:rPr>
        <w:t>2017)</w:t>
      </w:r>
      <w:r w:rsidRPr="009B15FC">
        <w:rPr>
          <w:rFonts w:ascii="Times New Roman" w:eastAsia="Times New Roman" w:hAnsi="Times New Roman" w:cs="Times New Roman"/>
          <w:sz w:val="28"/>
          <w:szCs w:val="28"/>
          <w:lang w:eastAsia="ru-RU"/>
        </w:rPr>
        <w:t>. Указанные документы размещены на официальном Интернет</w:t>
      </w:r>
      <w:r w:rsidR="00293A80" w:rsidRPr="009B15FC">
        <w:rPr>
          <w:rFonts w:ascii="Times New Roman" w:eastAsia="Times New Roman" w:hAnsi="Times New Roman" w:cs="Times New Roman"/>
          <w:sz w:val="28"/>
          <w:szCs w:val="28"/>
          <w:lang w:eastAsia="ru-RU"/>
        </w:rPr>
        <w:t> – </w:t>
      </w:r>
      <w:r w:rsidRPr="009B15FC">
        <w:rPr>
          <w:rFonts w:ascii="Times New Roman" w:eastAsia="Times New Roman" w:hAnsi="Times New Roman" w:cs="Times New Roman"/>
          <w:sz w:val="28"/>
          <w:szCs w:val="28"/>
          <w:lang w:eastAsia="ru-RU"/>
        </w:rPr>
        <w:t xml:space="preserve">сайте Минфина России </w:t>
      </w:r>
      <w:hyperlink r:id="rId13" w:history="1">
        <w:r w:rsidR="007160F7" w:rsidRPr="00E80461">
          <w:rPr>
            <w:rStyle w:val="a7"/>
            <w:rFonts w:ascii="Times New Roman" w:eastAsia="Times New Roman" w:hAnsi="Times New Roman" w:cs="Times New Roman"/>
            <w:sz w:val="28"/>
            <w:szCs w:val="28"/>
            <w:lang w:val="en-US" w:eastAsia="ru-RU"/>
          </w:rPr>
          <w:t>www</w:t>
        </w:r>
        <w:r w:rsidR="007160F7" w:rsidRPr="00E80461">
          <w:rPr>
            <w:rStyle w:val="a7"/>
            <w:rFonts w:ascii="Times New Roman" w:eastAsia="Times New Roman" w:hAnsi="Times New Roman" w:cs="Times New Roman"/>
            <w:sz w:val="28"/>
            <w:szCs w:val="28"/>
            <w:lang w:eastAsia="ru-RU"/>
          </w:rPr>
          <w:t>.</w:t>
        </w:r>
        <w:r w:rsidR="007160F7" w:rsidRPr="00E80461">
          <w:rPr>
            <w:rStyle w:val="a7"/>
            <w:rFonts w:ascii="Times New Roman" w:eastAsia="Times New Roman" w:hAnsi="Times New Roman" w:cs="Times New Roman"/>
            <w:sz w:val="28"/>
            <w:szCs w:val="28"/>
            <w:lang w:val="en-US" w:eastAsia="ru-RU"/>
          </w:rPr>
          <w:t>minfin</w:t>
        </w:r>
        <w:r w:rsidR="007160F7" w:rsidRPr="00E80461">
          <w:rPr>
            <w:rStyle w:val="a7"/>
            <w:rFonts w:ascii="Times New Roman" w:eastAsia="Times New Roman" w:hAnsi="Times New Roman" w:cs="Times New Roman"/>
            <w:sz w:val="28"/>
            <w:szCs w:val="28"/>
            <w:lang w:eastAsia="ru-RU"/>
          </w:rPr>
          <w:t>.</w:t>
        </w:r>
        <w:r w:rsidR="007160F7" w:rsidRPr="00E80461">
          <w:rPr>
            <w:rStyle w:val="a7"/>
            <w:rFonts w:ascii="Times New Roman" w:eastAsia="Times New Roman" w:hAnsi="Times New Roman" w:cs="Times New Roman"/>
            <w:sz w:val="28"/>
            <w:szCs w:val="28"/>
            <w:lang w:val="en-US" w:eastAsia="ru-RU"/>
          </w:rPr>
          <w:t>ru</w:t>
        </w:r>
      </w:hyperlink>
      <w:r w:rsidRPr="009B15FC">
        <w:rPr>
          <w:rFonts w:ascii="Times New Roman" w:eastAsia="Times New Roman" w:hAnsi="Times New Roman" w:cs="Times New Roman"/>
          <w:color w:val="0000FF"/>
          <w:sz w:val="28"/>
          <w:szCs w:val="28"/>
          <w:lang w:eastAsia="ru-RU"/>
        </w:rPr>
        <w:t xml:space="preserve"> </w:t>
      </w:r>
      <w:r w:rsidRPr="009B15FC">
        <w:rPr>
          <w:rFonts w:ascii="Times New Roman" w:eastAsia="Times New Roman" w:hAnsi="Times New Roman" w:cs="Times New Roman"/>
          <w:color w:val="000000" w:themeColor="text1"/>
          <w:sz w:val="28"/>
          <w:szCs w:val="28"/>
          <w:lang w:eastAsia="ru-RU"/>
        </w:rPr>
        <w:t xml:space="preserve">в </w:t>
      </w:r>
      <w:r w:rsidR="007C1F9E">
        <w:rPr>
          <w:rFonts w:ascii="Times New Roman" w:eastAsia="Times New Roman" w:hAnsi="Times New Roman" w:cs="Times New Roman"/>
          <w:sz w:val="28"/>
          <w:szCs w:val="28"/>
          <w:lang w:eastAsia="ru-RU"/>
        </w:rPr>
        <w:t>разделе</w:t>
      </w:r>
      <w:r w:rsidR="007C1F9E" w:rsidRPr="009B15FC">
        <w:rPr>
          <w:rFonts w:ascii="Times New Roman" w:eastAsia="Times New Roman" w:hAnsi="Times New Roman" w:cs="Times New Roman"/>
          <w:sz w:val="28"/>
          <w:szCs w:val="28"/>
          <w:lang w:eastAsia="ru-RU"/>
        </w:rPr>
        <w:t xml:space="preserve"> </w:t>
      </w:r>
      <w:r w:rsidRPr="009B15FC">
        <w:rPr>
          <w:rFonts w:ascii="Times New Roman" w:eastAsia="Times New Roman" w:hAnsi="Times New Roman" w:cs="Times New Roman"/>
          <w:sz w:val="28"/>
          <w:szCs w:val="28"/>
          <w:lang w:eastAsia="ru-RU"/>
        </w:rPr>
        <w:t>«Бухгалтерский учет и отчетность</w:t>
      </w:r>
      <w:r w:rsidR="00293A80" w:rsidRPr="009B15FC">
        <w:rPr>
          <w:rFonts w:ascii="Times New Roman" w:eastAsia="Times New Roman" w:hAnsi="Times New Roman" w:cs="Times New Roman"/>
          <w:sz w:val="28"/>
          <w:szCs w:val="28"/>
          <w:lang w:eastAsia="ru-RU"/>
        </w:rPr>
        <w:t> </w:t>
      </w:r>
      <w:r w:rsidRPr="009B15FC">
        <w:rPr>
          <w:rFonts w:ascii="Times New Roman" w:eastAsia="Times New Roman" w:hAnsi="Times New Roman" w:cs="Times New Roman"/>
          <w:sz w:val="28"/>
          <w:szCs w:val="28"/>
          <w:lang w:eastAsia="ru-RU"/>
        </w:rPr>
        <w:t>–</w:t>
      </w:r>
      <w:r w:rsidR="00882FE2">
        <w:rPr>
          <w:rFonts w:ascii="Times New Roman" w:eastAsia="Times New Roman" w:hAnsi="Times New Roman" w:cs="Times New Roman"/>
          <w:sz w:val="28"/>
          <w:szCs w:val="28"/>
          <w:lang w:eastAsia="ru-RU"/>
        </w:rPr>
        <w:t xml:space="preserve"> </w:t>
      </w:r>
      <w:r w:rsidRPr="009B15FC">
        <w:rPr>
          <w:rFonts w:ascii="Times New Roman" w:eastAsia="Times New Roman" w:hAnsi="Times New Roman" w:cs="Times New Roman"/>
          <w:sz w:val="28"/>
          <w:szCs w:val="28"/>
          <w:lang w:eastAsia="ru-RU"/>
        </w:rPr>
        <w:t>Международные стандарты финансовой отчетности – Законодательство о МСФО – Межведомственная рабочая группа по применению МСФО».</w:t>
      </w:r>
    </w:p>
    <w:p w:rsidR="005B7A86" w:rsidRPr="006D5D5D" w:rsidRDefault="005B7A86" w:rsidP="006370ED">
      <w:pPr>
        <w:jc w:val="center"/>
        <w:rPr>
          <w:rFonts w:ascii="Times New Roman" w:hAnsi="Times New Roman" w:cs="Times New Roman"/>
          <w:b/>
          <w:i/>
          <w:sz w:val="16"/>
          <w:szCs w:val="16"/>
        </w:rPr>
      </w:pPr>
    </w:p>
    <w:p w:rsidR="00CD2E7F" w:rsidRPr="007160F7" w:rsidRDefault="00CD2E7F" w:rsidP="006370ED">
      <w:pPr>
        <w:jc w:val="both"/>
        <w:rPr>
          <w:rFonts w:ascii="Times New Roman" w:eastAsia="Times New Roman" w:hAnsi="Times New Roman" w:cs="Times New Roman"/>
          <w:sz w:val="28"/>
          <w:szCs w:val="20"/>
          <w:lang w:eastAsia="ru-RU"/>
        </w:rPr>
      </w:pPr>
    </w:p>
    <w:p w:rsidR="00F11681" w:rsidRPr="00ED45E0" w:rsidRDefault="00F11681" w:rsidP="006370ED">
      <w:pPr>
        <w:jc w:val="center"/>
        <w:rPr>
          <w:rFonts w:ascii="Times New Roman CYR" w:eastAsia="Times New Roman" w:hAnsi="Times New Roman CYR" w:cs="Times New Roman"/>
          <w:b/>
          <w:sz w:val="28"/>
          <w:szCs w:val="28"/>
          <w:lang w:eastAsia="ru-RU"/>
        </w:rPr>
      </w:pPr>
      <w:r w:rsidRPr="00ED45E0">
        <w:rPr>
          <w:rFonts w:ascii="Times New Roman CYR" w:eastAsia="Times New Roman" w:hAnsi="Times New Roman CYR" w:cs="Times New Roman"/>
          <w:b/>
          <w:sz w:val="28"/>
          <w:szCs w:val="28"/>
          <w:lang w:val="en-US" w:eastAsia="ru-RU"/>
        </w:rPr>
        <w:t>III</w:t>
      </w:r>
      <w:r w:rsidRPr="00ED45E0">
        <w:rPr>
          <w:rFonts w:ascii="Times New Roman CYR" w:eastAsia="Times New Roman" w:hAnsi="Times New Roman CYR" w:cs="Times New Roman"/>
          <w:b/>
          <w:sz w:val="28"/>
          <w:szCs w:val="28"/>
          <w:lang w:eastAsia="ru-RU"/>
        </w:rPr>
        <w:t>. Отдельные вопросы составления бухгалтерской отчетности</w:t>
      </w:r>
    </w:p>
    <w:p w:rsidR="00F11681" w:rsidRPr="00ED45E0" w:rsidRDefault="00F11681" w:rsidP="006370ED">
      <w:pPr>
        <w:jc w:val="center"/>
        <w:rPr>
          <w:rFonts w:ascii="Times New Roman CYR" w:eastAsia="Times New Roman" w:hAnsi="Times New Roman CYR" w:cs="Times New Roman"/>
          <w:b/>
          <w:bCs/>
          <w:color w:val="000000"/>
          <w:sz w:val="28"/>
          <w:szCs w:val="28"/>
          <w:lang w:eastAsia="ru-RU"/>
        </w:rPr>
      </w:pPr>
      <w:r w:rsidRPr="00ED45E0">
        <w:rPr>
          <w:rFonts w:ascii="Times New Roman CYR" w:eastAsia="Times New Roman" w:hAnsi="Times New Roman CYR" w:cs="Times New Roman"/>
          <w:b/>
          <w:sz w:val="28"/>
          <w:szCs w:val="28"/>
          <w:lang w:eastAsia="ru-RU"/>
        </w:rPr>
        <w:t>кредитными организациями</w:t>
      </w:r>
      <w:r w:rsidRPr="00ED45E0">
        <w:rPr>
          <w:rStyle w:val="af0"/>
          <w:rFonts w:ascii="Times New Roman CYR" w:eastAsia="Times New Roman" w:hAnsi="Times New Roman CYR" w:cs="Times New Roman"/>
          <w:b/>
          <w:bCs/>
          <w:color w:val="000000"/>
          <w:sz w:val="28"/>
          <w:szCs w:val="28"/>
          <w:lang w:eastAsia="ru-RU"/>
        </w:rPr>
        <w:footnoteReference w:id="7"/>
      </w:r>
    </w:p>
    <w:p w:rsidR="00F11681" w:rsidRDefault="00F11681" w:rsidP="006370ED">
      <w:pPr>
        <w:ind w:left="40" w:right="20" w:firstLine="860"/>
        <w:jc w:val="both"/>
        <w:rPr>
          <w:rFonts w:ascii="Times New Roman CYR" w:eastAsia="Times New Roman" w:hAnsi="Times New Roman CYR" w:cs="Times New Roman"/>
          <w:b/>
          <w:bCs/>
          <w:i/>
          <w:color w:val="000000"/>
          <w:sz w:val="28"/>
          <w:szCs w:val="28"/>
          <w:lang w:eastAsia="ru-RU"/>
        </w:rPr>
      </w:pPr>
    </w:p>
    <w:p w:rsidR="00712DA7" w:rsidRPr="008958E0" w:rsidRDefault="00712DA7" w:rsidP="006370ED">
      <w:pPr>
        <w:keepNext/>
        <w:keepLines/>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Составление бухгалтерской отчетности кредитных организаций</w:t>
      </w:r>
    </w:p>
    <w:p w:rsidR="00712DA7" w:rsidRDefault="00712DA7" w:rsidP="006370ED">
      <w:pPr>
        <w:autoSpaceDE w:val="0"/>
        <w:autoSpaceDN w:val="0"/>
        <w:adjustRightInd w:val="0"/>
        <w:ind w:firstLine="709"/>
        <w:jc w:val="both"/>
        <w:rPr>
          <w:rFonts w:ascii="Times New Roman" w:eastAsia="Times New Roman" w:hAnsi="Times New Roman" w:cs="Times New Roman"/>
          <w:b/>
          <w:i/>
          <w:sz w:val="28"/>
          <w:szCs w:val="28"/>
          <w:lang w:eastAsia="ru-RU"/>
        </w:rPr>
      </w:pPr>
    </w:p>
    <w:p w:rsidR="00712DA7" w:rsidRPr="008958E0" w:rsidRDefault="00712DA7" w:rsidP="006370ED">
      <w:pPr>
        <w:autoSpaceDE w:val="0"/>
        <w:autoSpaceDN w:val="0"/>
        <w:adjustRightInd w:val="0"/>
        <w:ind w:firstLine="709"/>
        <w:jc w:val="both"/>
        <w:rPr>
          <w:rFonts w:ascii="Times New Roman" w:eastAsia="Times New Roman" w:hAnsi="Times New Roman" w:cs="Times New Roman"/>
          <w:sz w:val="28"/>
          <w:szCs w:val="28"/>
          <w:lang w:eastAsia="ru-RU"/>
        </w:rPr>
      </w:pPr>
      <w:r w:rsidRPr="008958E0">
        <w:rPr>
          <w:rFonts w:ascii="Times New Roman" w:eastAsia="Times New Roman" w:hAnsi="Times New Roman" w:cs="Times New Roman"/>
          <w:sz w:val="28"/>
          <w:szCs w:val="28"/>
          <w:lang w:eastAsia="ru-RU"/>
        </w:rPr>
        <w:t>При составлении годовой бухгалтерской отчетности кредитных организаций необходимо обратить внимание на следующее:</w:t>
      </w:r>
    </w:p>
    <w:p w:rsidR="00712DA7" w:rsidRPr="008958E0" w:rsidRDefault="00712DA7" w:rsidP="006370ED">
      <w:pPr>
        <w:autoSpaceDE w:val="0"/>
        <w:autoSpaceDN w:val="0"/>
        <w:adjustRightInd w:val="0"/>
        <w:ind w:firstLine="709"/>
        <w:jc w:val="both"/>
        <w:rPr>
          <w:rFonts w:ascii="Times New Roman CYR" w:eastAsia="Times New Roman" w:hAnsi="Times New Roman CYR" w:cs="Times New Roman"/>
          <w:sz w:val="28"/>
          <w:szCs w:val="28"/>
          <w:lang w:eastAsia="ru-RU"/>
        </w:rPr>
      </w:pPr>
      <w:r w:rsidRPr="008958E0">
        <w:rPr>
          <w:rFonts w:ascii="Times New Roman" w:eastAsia="Times New Roman" w:hAnsi="Times New Roman" w:cs="Times New Roman"/>
          <w:sz w:val="28"/>
          <w:szCs w:val="28"/>
          <w:lang w:eastAsia="ru-RU"/>
        </w:rPr>
        <w:t>1) с</w:t>
      </w:r>
      <w:r w:rsidRPr="008958E0">
        <w:rPr>
          <w:rFonts w:ascii="Times New Roman CYR" w:eastAsia="Times New Roman" w:hAnsi="Times New Roman CYR" w:cs="Times New Roman"/>
          <w:color w:val="000000"/>
          <w:sz w:val="28"/>
          <w:szCs w:val="28"/>
          <w:lang w:eastAsia="ru-RU"/>
        </w:rPr>
        <w:t xml:space="preserve"> 3 апреля 2017 г. порядок ведения бухгалтерского учета в кредитных организациях регламентируется Положением Банка России от 27 февраля 2017 г. № 579-П «</w:t>
      </w:r>
      <w:r w:rsidRPr="008958E0">
        <w:rPr>
          <w:rFonts w:ascii="Times New Roman CYR" w:eastAsia="Times New Roman" w:hAnsi="Times New Roman CYR" w:cs="Times New Roman"/>
          <w:sz w:val="28"/>
          <w:szCs w:val="28"/>
          <w:lang w:eastAsia="ru-RU"/>
        </w:rPr>
        <w:t>О Плане счетов бухгалтерского учета для кредитных организаций и порядке его применения»;</w:t>
      </w:r>
    </w:p>
    <w:p w:rsidR="008958E0" w:rsidRPr="008958E0" w:rsidRDefault="008958E0" w:rsidP="006370ED">
      <w:pPr>
        <w:ind w:firstLine="709"/>
        <w:jc w:val="both"/>
        <w:rPr>
          <w:rFonts w:ascii="Times New Roman CYR" w:eastAsia="Times New Roman" w:hAnsi="Times New Roman CYR" w:cs="Times New Roman"/>
          <w:sz w:val="28"/>
          <w:szCs w:val="28"/>
          <w:lang w:eastAsia="ru-RU"/>
        </w:rPr>
      </w:pPr>
      <w:r w:rsidRPr="008958E0">
        <w:rPr>
          <w:rFonts w:ascii="Times New Roman CYR" w:eastAsia="Times New Roman" w:hAnsi="Times New Roman CYR" w:cs="Times New Roman"/>
          <w:sz w:val="28"/>
          <w:szCs w:val="28"/>
          <w:lang w:eastAsia="ru-RU"/>
        </w:rPr>
        <w:t>2) </w:t>
      </w:r>
      <w:r w:rsidRPr="008958E0">
        <w:rPr>
          <w:rFonts w:ascii="Times New Roman" w:eastAsia="Times New Roman" w:hAnsi="Times New Roman" w:cs="Times New Roman"/>
          <w:sz w:val="28"/>
          <w:szCs w:val="28"/>
          <w:lang w:eastAsia="ru-RU"/>
        </w:rPr>
        <w:t>с</w:t>
      </w:r>
      <w:r w:rsidRPr="008958E0">
        <w:rPr>
          <w:rFonts w:ascii="Times New Roman CYR" w:eastAsia="Times New Roman" w:hAnsi="Times New Roman CYR" w:cs="Times New Roman"/>
          <w:sz w:val="28"/>
          <w:szCs w:val="28"/>
          <w:lang w:eastAsia="ru-RU"/>
        </w:rPr>
        <w:t xml:space="preserve"> 14 июля 2017 г. порядок формирования кредитными организациями резервов на возможные потери по ссудам регламентируется Положением Банка России от 28 июня 2017 г. № 590-П «О порядке формирования кредитными организациями резервов на возможные потери по ссудам, ссудной и приравненной к ней задолженности»;</w:t>
      </w:r>
    </w:p>
    <w:p w:rsidR="00712DA7" w:rsidRPr="008958E0" w:rsidRDefault="008958E0" w:rsidP="006370ED">
      <w:pPr>
        <w:ind w:firstLine="709"/>
        <w:jc w:val="both"/>
        <w:rPr>
          <w:rFonts w:ascii="Times New Roman CYR" w:eastAsia="Times New Roman" w:hAnsi="Times New Roman CYR" w:cs="Times New Roman"/>
          <w:sz w:val="28"/>
          <w:szCs w:val="28"/>
          <w:lang w:eastAsia="ru-RU"/>
        </w:rPr>
      </w:pPr>
      <w:r w:rsidRPr="008958E0">
        <w:rPr>
          <w:rFonts w:ascii="Times New Roman CYR" w:eastAsia="Times New Roman" w:hAnsi="Times New Roman CYR" w:cs="Times New Roman"/>
          <w:bCs/>
          <w:sz w:val="28"/>
          <w:szCs w:val="28"/>
          <w:lang w:eastAsia="ru-RU"/>
        </w:rPr>
        <w:t>3</w:t>
      </w:r>
      <w:r w:rsidR="00712DA7" w:rsidRPr="008958E0">
        <w:rPr>
          <w:rFonts w:ascii="Times New Roman CYR" w:eastAsia="Times New Roman" w:hAnsi="Times New Roman CYR" w:cs="Times New Roman"/>
          <w:bCs/>
          <w:sz w:val="28"/>
          <w:szCs w:val="28"/>
          <w:lang w:eastAsia="ru-RU"/>
        </w:rPr>
        <w:t>) </w:t>
      </w:r>
      <w:r w:rsidR="00712DA7" w:rsidRPr="008958E0">
        <w:rPr>
          <w:rFonts w:ascii="Times New Roman CYR" w:eastAsia="Times New Roman" w:hAnsi="Times New Roman CYR" w:cs="Times New Roman"/>
          <w:sz w:val="28"/>
          <w:szCs w:val="28"/>
          <w:lang w:eastAsia="ru-RU"/>
        </w:rPr>
        <w:t xml:space="preserve">Указанием Банка России от 4 сентября 2013 г. № 3054-У (с учетом изменений, внесенных Указанием Банка России от 24 октября 2016 г. № 4167-У) исключено требование подтверждения остатков по счетам клиентов - юридических лиц, не являющихся кредитными организациями, и физических лиц. До 31 января года, следующего за отчетным, кредитные организации должны обеспечить получение письменных подтверждений остатков </w:t>
      </w:r>
      <w:r w:rsidRPr="008958E0">
        <w:rPr>
          <w:rFonts w:ascii="Times New Roman CYR" w:eastAsia="Times New Roman" w:hAnsi="Times New Roman CYR" w:cs="Times New Roman"/>
          <w:sz w:val="28"/>
          <w:szCs w:val="28"/>
          <w:lang w:eastAsia="ru-RU"/>
        </w:rPr>
        <w:t xml:space="preserve">только </w:t>
      </w:r>
      <w:r w:rsidR="00712DA7" w:rsidRPr="008958E0">
        <w:rPr>
          <w:rFonts w:ascii="Times New Roman CYR" w:eastAsia="Times New Roman" w:hAnsi="Times New Roman CYR" w:cs="Times New Roman"/>
          <w:sz w:val="28"/>
          <w:szCs w:val="28"/>
          <w:lang w:eastAsia="ru-RU"/>
        </w:rPr>
        <w:t xml:space="preserve">по открытым им корреспондентским счетам </w:t>
      </w:r>
      <w:r w:rsidRPr="008958E0">
        <w:rPr>
          <w:rFonts w:ascii="Times New Roman CYR" w:eastAsia="Times New Roman" w:hAnsi="Times New Roman CYR" w:cs="Times New Roman"/>
          <w:sz w:val="28"/>
          <w:szCs w:val="28"/>
          <w:lang w:eastAsia="ru-RU"/>
        </w:rPr>
        <w:t>клиентов - кредитных организаций (включая банки-нерезиденты)</w:t>
      </w:r>
      <w:r w:rsidR="00712DA7" w:rsidRPr="008958E0">
        <w:rPr>
          <w:rFonts w:ascii="Times New Roman CYR" w:eastAsia="Times New Roman" w:hAnsi="Times New Roman CYR" w:cs="Times New Roman"/>
          <w:sz w:val="28"/>
          <w:szCs w:val="28"/>
          <w:lang w:eastAsia="ru-RU"/>
        </w:rPr>
        <w:t xml:space="preserve">. </w:t>
      </w:r>
    </w:p>
    <w:p w:rsidR="00712DA7" w:rsidRPr="008958E0" w:rsidRDefault="00712DA7" w:rsidP="006370ED">
      <w:pPr>
        <w:ind w:left="40" w:right="20" w:firstLine="709"/>
        <w:jc w:val="both"/>
        <w:rPr>
          <w:rFonts w:ascii="Times New Roman CYR" w:eastAsia="Times New Roman" w:hAnsi="Times New Roman CYR" w:cs="Times New Roman"/>
          <w:b/>
          <w:bCs/>
          <w:color w:val="000000"/>
          <w:sz w:val="28"/>
          <w:szCs w:val="28"/>
          <w:lang w:eastAsia="ru-RU"/>
        </w:rPr>
      </w:pPr>
      <w:r w:rsidRPr="008958E0">
        <w:rPr>
          <w:rFonts w:ascii="Times New Roman CYR" w:eastAsia="Times New Roman" w:hAnsi="Times New Roman CYR" w:cs="Times New Roman"/>
          <w:sz w:val="28"/>
          <w:szCs w:val="28"/>
          <w:lang w:eastAsia="ru-RU"/>
        </w:rPr>
        <w:t xml:space="preserve">Указанные нормативные акты Банка России </w:t>
      </w:r>
      <w:r w:rsidR="008958E0" w:rsidRPr="008958E0">
        <w:rPr>
          <w:rFonts w:ascii="Times New Roman CYR" w:eastAsia="Times New Roman" w:hAnsi="Times New Roman CYR" w:cs="Times New Roman"/>
          <w:sz w:val="28"/>
          <w:szCs w:val="28"/>
          <w:lang w:eastAsia="ru-RU"/>
        </w:rPr>
        <w:t>размещены</w:t>
      </w:r>
      <w:r w:rsidRPr="008958E0">
        <w:rPr>
          <w:rFonts w:ascii="Times New Roman CYR" w:eastAsia="Times New Roman" w:hAnsi="Times New Roman CYR" w:cs="Times New Roman"/>
          <w:sz w:val="28"/>
          <w:szCs w:val="28"/>
          <w:lang w:eastAsia="ru-RU"/>
        </w:rPr>
        <w:t xml:space="preserve"> на официальном Интернет–сайте Банка России </w:t>
      </w:r>
      <w:hyperlink r:id="rId14" w:history="1">
        <w:r w:rsidR="00BE1A43" w:rsidRPr="00B0628B">
          <w:rPr>
            <w:rStyle w:val="a7"/>
            <w:rFonts w:ascii="Times New Roman CYR" w:eastAsia="Times New Roman" w:hAnsi="Times New Roman CYR" w:cs="Times New Roman"/>
            <w:sz w:val="28"/>
            <w:szCs w:val="28"/>
            <w:lang w:val="en-US" w:eastAsia="ru-RU"/>
          </w:rPr>
          <w:t>www</w:t>
        </w:r>
        <w:r w:rsidR="00BE1A43" w:rsidRPr="00B0628B">
          <w:rPr>
            <w:rStyle w:val="a7"/>
            <w:rFonts w:ascii="Times New Roman CYR" w:eastAsia="Times New Roman" w:hAnsi="Times New Roman CYR" w:cs="Times New Roman"/>
            <w:sz w:val="28"/>
            <w:szCs w:val="28"/>
            <w:lang w:eastAsia="ru-RU"/>
          </w:rPr>
          <w:t>.</w:t>
        </w:r>
        <w:r w:rsidR="00BE1A43" w:rsidRPr="00B0628B">
          <w:rPr>
            <w:rStyle w:val="a7"/>
            <w:rFonts w:ascii="Times New Roman CYR" w:eastAsia="Times New Roman" w:hAnsi="Times New Roman CYR" w:cs="Times New Roman"/>
            <w:sz w:val="28"/>
            <w:szCs w:val="28"/>
            <w:lang w:val="en-US" w:eastAsia="ru-RU"/>
          </w:rPr>
          <w:t>cbr</w:t>
        </w:r>
        <w:r w:rsidR="00BE1A43" w:rsidRPr="00B0628B">
          <w:rPr>
            <w:rStyle w:val="a7"/>
            <w:rFonts w:ascii="Times New Roman CYR" w:eastAsia="Times New Roman" w:hAnsi="Times New Roman CYR" w:cs="Times New Roman"/>
            <w:sz w:val="28"/>
            <w:szCs w:val="28"/>
            <w:lang w:eastAsia="ru-RU"/>
          </w:rPr>
          <w:t>.</w:t>
        </w:r>
        <w:r w:rsidR="00BE1A43" w:rsidRPr="00B0628B">
          <w:rPr>
            <w:rStyle w:val="a7"/>
            <w:rFonts w:ascii="Times New Roman CYR" w:eastAsia="Times New Roman" w:hAnsi="Times New Roman CYR" w:cs="Times New Roman"/>
            <w:sz w:val="28"/>
            <w:szCs w:val="28"/>
            <w:lang w:val="en-US" w:eastAsia="ru-RU"/>
          </w:rPr>
          <w:t>ru</w:t>
        </w:r>
      </w:hyperlink>
      <w:r w:rsidR="00BE1A43" w:rsidRPr="00BE1A43">
        <w:rPr>
          <w:rFonts w:ascii="Times New Roman CYR" w:eastAsia="Times New Roman" w:hAnsi="Times New Roman CYR" w:cs="Times New Roman"/>
          <w:sz w:val="28"/>
          <w:szCs w:val="28"/>
          <w:lang w:eastAsia="ru-RU"/>
        </w:rPr>
        <w:t xml:space="preserve"> </w:t>
      </w:r>
      <w:r w:rsidRPr="008958E0">
        <w:rPr>
          <w:rFonts w:ascii="Times New Roman CYR" w:eastAsia="Times New Roman" w:hAnsi="Times New Roman CYR" w:cs="Times New Roman"/>
          <w:sz w:val="28"/>
          <w:szCs w:val="28"/>
          <w:lang w:eastAsia="ru-RU"/>
        </w:rPr>
        <w:t>в разделе «Информационно-аналитические материалы</w:t>
      </w:r>
      <w:r w:rsidR="00BE1A43" w:rsidRPr="00BE1A43">
        <w:rPr>
          <w:rFonts w:ascii="Times New Roman CYR" w:eastAsia="Times New Roman" w:hAnsi="Times New Roman CYR" w:cs="Times New Roman"/>
          <w:sz w:val="28"/>
          <w:szCs w:val="28"/>
          <w:lang w:eastAsia="ru-RU"/>
        </w:rPr>
        <w:t xml:space="preserve"> </w:t>
      </w:r>
      <w:r w:rsidRPr="008958E0">
        <w:rPr>
          <w:rFonts w:ascii="Times New Roman CYR" w:eastAsia="Times New Roman" w:hAnsi="Times New Roman CYR" w:cs="Times New Roman"/>
          <w:sz w:val="28"/>
          <w:szCs w:val="28"/>
          <w:lang w:eastAsia="ru-RU"/>
        </w:rPr>
        <w:t>–</w:t>
      </w:r>
      <w:r w:rsidR="00BE1A43" w:rsidRPr="00BE1A43">
        <w:rPr>
          <w:rFonts w:ascii="Times New Roman CYR" w:eastAsia="Times New Roman" w:hAnsi="Times New Roman CYR" w:cs="Times New Roman"/>
          <w:sz w:val="28"/>
          <w:szCs w:val="28"/>
          <w:lang w:eastAsia="ru-RU"/>
        </w:rPr>
        <w:t xml:space="preserve"> </w:t>
      </w:r>
      <w:r w:rsidRPr="008958E0">
        <w:rPr>
          <w:rFonts w:ascii="Times New Roman CYR" w:eastAsia="Times New Roman" w:hAnsi="Times New Roman CYR" w:cs="Times New Roman"/>
          <w:sz w:val="28"/>
          <w:szCs w:val="28"/>
          <w:lang w:eastAsia="ru-RU"/>
        </w:rPr>
        <w:t>Бухгалтерский учет и отчетность</w:t>
      </w:r>
      <w:r w:rsidR="00BE1A43" w:rsidRPr="00BE1A43">
        <w:rPr>
          <w:rFonts w:ascii="Times New Roman CYR" w:eastAsia="Times New Roman" w:hAnsi="Times New Roman CYR" w:cs="Times New Roman"/>
          <w:sz w:val="28"/>
          <w:szCs w:val="28"/>
          <w:lang w:eastAsia="ru-RU"/>
        </w:rPr>
        <w:t xml:space="preserve"> </w:t>
      </w:r>
      <w:r w:rsidRPr="008958E0">
        <w:rPr>
          <w:rFonts w:ascii="Times New Roman CYR" w:eastAsia="Times New Roman" w:hAnsi="Times New Roman CYR" w:cs="Times New Roman"/>
          <w:sz w:val="28"/>
          <w:szCs w:val="28"/>
          <w:lang w:eastAsia="ru-RU"/>
        </w:rPr>
        <w:t>–</w:t>
      </w:r>
      <w:r w:rsidR="00BE1A43" w:rsidRPr="00BE1A43">
        <w:rPr>
          <w:rFonts w:ascii="Times New Roman CYR" w:eastAsia="Times New Roman" w:hAnsi="Times New Roman CYR" w:cs="Times New Roman"/>
          <w:sz w:val="28"/>
          <w:szCs w:val="28"/>
          <w:lang w:eastAsia="ru-RU"/>
        </w:rPr>
        <w:t xml:space="preserve"> </w:t>
      </w:r>
      <w:r w:rsidRPr="008958E0">
        <w:rPr>
          <w:rFonts w:ascii="Times New Roman CYR" w:eastAsia="Times New Roman" w:hAnsi="Times New Roman CYR" w:cs="Times New Roman"/>
          <w:sz w:val="28"/>
          <w:szCs w:val="28"/>
          <w:lang w:eastAsia="ru-RU"/>
        </w:rPr>
        <w:t>Бухгалтерский учет и отчетность в кредитных финансовых организациях».</w:t>
      </w:r>
    </w:p>
    <w:p w:rsidR="00712DA7" w:rsidRPr="006D5D5D" w:rsidRDefault="00712DA7" w:rsidP="006370ED">
      <w:pPr>
        <w:ind w:left="40" w:right="20" w:firstLine="860"/>
        <w:jc w:val="both"/>
        <w:rPr>
          <w:rFonts w:ascii="Times New Roman CYR" w:eastAsia="Times New Roman" w:hAnsi="Times New Roman CYR" w:cs="Times New Roman"/>
          <w:b/>
          <w:bCs/>
          <w:i/>
          <w:color w:val="000000"/>
          <w:sz w:val="28"/>
          <w:szCs w:val="28"/>
          <w:lang w:eastAsia="ru-RU"/>
        </w:rPr>
      </w:pPr>
    </w:p>
    <w:p w:rsidR="000C144D" w:rsidRPr="00901575" w:rsidRDefault="000C144D" w:rsidP="006370ED">
      <w:pPr>
        <w:jc w:val="center"/>
        <w:rPr>
          <w:rFonts w:ascii="Times New Roman CYR" w:eastAsia="Times New Roman" w:hAnsi="Times New Roman CYR" w:cs="Times New Roman"/>
          <w:sz w:val="28"/>
          <w:szCs w:val="28"/>
          <w:lang w:eastAsia="ru-RU"/>
        </w:rPr>
      </w:pPr>
      <w:r w:rsidRPr="00901575">
        <w:rPr>
          <w:rFonts w:ascii="Times New Roman CYR" w:eastAsia="Times New Roman" w:hAnsi="Times New Roman CYR" w:cs="Times New Roman"/>
          <w:b/>
          <w:sz w:val="28"/>
          <w:szCs w:val="28"/>
          <w:lang w:eastAsia="ru-RU"/>
        </w:rPr>
        <w:t>Прекращение признания</w:t>
      </w:r>
      <w:r w:rsidR="006370ED">
        <w:rPr>
          <w:rFonts w:ascii="Times New Roman CYR" w:eastAsia="Times New Roman" w:hAnsi="Times New Roman CYR" w:cs="Times New Roman"/>
          <w:b/>
          <w:sz w:val="28"/>
          <w:szCs w:val="28"/>
          <w:lang w:eastAsia="ru-RU"/>
        </w:rPr>
        <w:t xml:space="preserve"> </w:t>
      </w:r>
      <w:r w:rsidRPr="00901575">
        <w:rPr>
          <w:rFonts w:ascii="Times New Roman CYR" w:eastAsia="Times New Roman" w:hAnsi="Times New Roman CYR" w:cs="Times New Roman"/>
          <w:b/>
          <w:sz w:val="28"/>
          <w:szCs w:val="28"/>
          <w:lang w:eastAsia="ru-RU"/>
        </w:rPr>
        <w:t>производного финансового инструмента</w:t>
      </w:r>
      <w:r w:rsidR="006370ED">
        <w:rPr>
          <w:rFonts w:ascii="Times New Roman CYR" w:eastAsia="Times New Roman" w:hAnsi="Times New Roman CYR" w:cs="Times New Roman"/>
          <w:b/>
          <w:sz w:val="28"/>
          <w:szCs w:val="28"/>
          <w:lang w:eastAsia="ru-RU"/>
        </w:rPr>
        <w:br/>
      </w:r>
    </w:p>
    <w:p w:rsidR="000C144D" w:rsidRPr="00901575" w:rsidRDefault="000C144D" w:rsidP="006370ED">
      <w:pPr>
        <w:ind w:firstLine="709"/>
        <w:jc w:val="both"/>
        <w:rPr>
          <w:rFonts w:ascii="Times New Roman CYR" w:eastAsia="Times New Roman" w:hAnsi="Times New Roman CYR" w:cs="Times New Roman"/>
          <w:sz w:val="28"/>
          <w:szCs w:val="28"/>
          <w:lang w:eastAsia="ru-RU"/>
        </w:rPr>
      </w:pPr>
      <w:r w:rsidRPr="00901575">
        <w:rPr>
          <w:rFonts w:ascii="Times New Roman CYR" w:eastAsia="Times New Roman" w:hAnsi="Times New Roman CYR" w:cs="Times New Roman"/>
          <w:sz w:val="28"/>
          <w:szCs w:val="28"/>
          <w:lang w:eastAsia="ru-RU"/>
        </w:rPr>
        <w:t xml:space="preserve">Согласно Положению Банка России от 4 июля 2011 г. № 372-П  «О порядке бухгалтерского учета производных финансовых инструментов» (далее - Положение № 372-П) основанием для отражения требований и обязательств по поставочному форвардному договору, являющемуся производным финансовым инструментом, на балансовых счетах №№ 47408, 47407 «Расчеты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 </w:t>
      </w:r>
      <w:r w:rsidR="00901575" w:rsidRPr="00901575">
        <w:rPr>
          <w:rFonts w:ascii="Times New Roman CYR" w:eastAsia="Times New Roman" w:hAnsi="Times New Roman CYR" w:cs="Times New Roman"/>
          <w:sz w:val="28"/>
          <w:szCs w:val="28"/>
          <w:lang w:eastAsia="ru-RU"/>
        </w:rPr>
        <w:t xml:space="preserve">является </w:t>
      </w:r>
      <w:r w:rsidRPr="00901575">
        <w:rPr>
          <w:rFonts w:ascii="Times New Roman CYR" w:eastAsia="Times New Roman" w:hAnsi="Times New Roman CYR" w:cs="Times New Roman"/>
          <w:sz w:val="28"/>
          <w:szCs w:val="28"/>
          <w:lang w:eastAsia="ru-RU"/>
        </w:rPr>
        <w:t>прекращение признания производного финансового инструмента.</w:t>
      </w:r>
    </w:p>
    <w:p w:rsidR="000C144D" w:rsidRPr="00901575" w:rsidRDefault="00901575" w:rsidP="006370ED">
      <w:pPr>
        <w:ind w:left="20" w:right="20" w:firstLine="709"/>
        <w:jc w:val="both"/>
        <w:rPr>
          <w:rFonts w:ascii="Times New Roman CYR" w:eastAsia="Times New Roman" w:hAnsi="Times New Roman CYR" w:cs="Times New Roman"/>
          <w:sz w:val="28"/>
          <w:szCs w:val="28"/>
          <w:lang w:eastAsia="ru-RU"/>
        </w:rPr>
      </w:pPr>
      <w:r w:rsidRPr="00901575">
        <w:rPr>
          <w:rFonts w:ascii="Times New Roman CYR" w:eastAsia="Times New Roman" w:hAnsi="Times New Roman CYR" w:cs="Times New Roman"/>
          <w:sz w:val="28"/>
          <w:szCs w:val="28"/>
          <w:lang w:eastAsia="ru-RU"/>
        </w:rPr>
        <w:t>Согласно п</w:t>
      </w:r>
      <w:r w:rsidR="000C144D" w:rsidRPr="00901575">
        <w:rPr>
          <w:rFonts w:ascii="Times New Roman CYR" w:eastAsia="Times New Roman" w:hAnsi="Times New Roman CYR" w:cs="Times New Roman"/>
          <w:sz w:val="28"/>
          <w:szCs w:val="28"/>
          <w:lang w:eastAsia="ru-RU"/>
        </w:rPr>
        <w:t>ункт</w:t>
      </w:r>
      <w:r w:rsidRPr="00901575">
        <w:rPr>
          <w:rFonts w:ascii="Times New Roman CYR" w:eastAsia="Times New Roman" w:hAnsi="Times New Roman CYR" w:cs="Times New Roman"/>
          <w:sz w:val="28"/>
          <w:szCs w:val="28"/>
          <w:lang w:eastAsia="ru-RU"/>
        </w:rPr>
        <w:t>у</w:t>
      </w:r>
      <w:r w:rsidR="000C144D" w:rsidRPr="00901575">
        <w:rPr>
          <w:rFonts w:ascii="Times New Roman CYR" w:eastAsia="Times New Roman" w:hAnsi="Times New Roman CYR" w:cs="Times New Roman"/>
          <w:sz w:val="28"/>
          <w:szCs w:val="28"/>
          <w:lang w:eastAsia="ru-RU"/>
        </w:rPr>
        <w:t xml:space="preserve"> 1.5 Положения № 372-П признани</w:t>
      </w:r>
      <w:r w:rsidRPr="00901575">
        <w:rPr>
          <w:rFonts w:ascii="Times New Roman CYR" w:eastAsia="Times New Roman" w:hAnsi="Times New Roman CYR" w:cs="Times New Roman"/>
          <w:sz w:val="28"/>
          <w:szCs w:val="28"/>
          <w:lang w:eastAsia="ru-RU"/>
        </w:rPr>
        <w:t>е</w:t>
      </w:r>
      <w:r w:rsidR="000C144D" w:rsidRPr="00901575">
        <w:rPr>
          <w:rFonts w:ascii="Times New Roman CYR" w:eastAsia="Times New Roman" w:hAnsi="Times New Roman CYR" w:cs="Times New Roman"/>
          <w:sz w:val="28"/>
          <w:szCs w:val="28"/>
          <w:lang w:eastAsia="ru-RU"/>
        </w:rPr>
        <w:t xml:space="preserve"> производного финансового инструмента в бухгалтерском учете </w:t>
      </w:r>
      <w:r w:rsidRPr="00901575">
        <w:rPr>
          <w:rFonts w:ascii="Times New Roman CYR" w:eastAsia="Times New Roman" w:hAnsi="Times New Roman CYR" w:cs="Times New Roman"/>
          <w:sz w:val="28"/>
          <w:szCs w:val="28"/>
          <w:lang w:eastAsia="ru-RU"/>
        </w:rPr>
        <w:t xml:space="preserve">прекращается </w:t>
      </w:r>
      <w:r w:rsidR="000C144D" w:rsidRPr="00901575">
        <w:rPr>
          <w:rFonts w:ascii="Times New Roman CYR" w:eastAsia="Times New Roman" w:hAnsi="Times New Roman CYR" w:cs="Times New Roman"/>
          <w:sz w:val="28"/>
          <w:szCs w:val="28"/>
          <w:lang w:eastAsia="ru-RU"/>
        </w:rPr>
        <w:t>при прекращении в соответствии с договором требований и обязательств по производному финансовому инструменту (в том числе при исполнении договора, расторжении договора по соглашению сторон, уступке всех требований и обязательств по договору).</w:t>
      </w:r>
      <w:r w:rsidRPr="00901575">
        <w:rPr>
          <w:rFonts w:ascii="Times New Roman CYR" w:eastAsia="Times New Roman" w:hAnsi="Times New Roman CYR" w:cs="Times New Roman"/>
          <w:sz w:val="28"/>
          <w:szCs w:val="28"/>
          <w:lang w:eastAsia="ru-RU"/>
        </w:rPr>
        <w:t xml:space="preserve"> При этом п</w:t>
      </w:r>
      <w:r w:rsidR="000C144D" w:rsidRPr="00901575">
        <w:rPr>
          <w:rFonts w:ascii="Times New Roman CYR" w:eastAsia="Times New Roman" w:hAnsi="Times New Roman CYR" w:cs="Times New Roman"/>
          <w:sz w:val="28"/>
          <w:szCs w:val="28"/>
          <w:lang w:eastAsia="ru-RU"/>
        </w:rPr>
        <w:t xml:space="preserve">олучение (уплата) аванса в счет удовлетворения требований (выполнения обязательств) по производному финансовому инструменту не относится к условиям прекращения его признания, </w:t>
      </w:r>
      <w:r w:rsidRPr="00901575">
        <w:rPr>
          <w:rFonts w:ascii="Times New Roman CYR" w:eastAsia="Times New Roman" w:hAnsi="Times New Roman CYR" w:cs="Times New Roman"/>
          <w:sz w:val="28"/>
          <w:szCs w:val="28"/>
          <w:lang w:eastAsia="ru-RU"/>
        </w:rPr>
        <w:t>т.к.</w:t>
      </w:r>
      <w:r w:rsidR="000C144D" w:rsidRPr="00901575">
        <w:rPr>
          <w:rFonts w:ascii="Times New Roman CYR" w:eastAsia="Times New Roman" w:hAnsi="Times New Roman CYR" w:cs="Times New Roman"/>
          <w:sz w:val="28"/>
          <w:szCs w:val="28"/>
          <w:lang w:eastAsia="ru-RU"/>
        </w:rPr>
        <w:t xml:space="preserve"> аванс не является исполнением одновременно требований и обязательств по всему производному финансовому инструменту. </w:t>
      </w:r>
    </w:p>
    <w:p w:rsidR="000C144D" w:rsidRPr="006D5D5D" w:rsidRDefault="000C144D" w:rsidP="006370ED">
      <w:pPr>
        <w:ind w:left="20" w:right="20" w:firstLine="709"/>
        <w:jc w:val="both"/>
        <w:rPr>
          <w:rFonts w:ascii="Times New Roman CYR" w:eastAsia="Times New Roman" w:hAnsi="Times New Roman CYR" w:cs="Times New Roman"/>
          <w:i/>
          <w:sz w:val="28"/>
          <w:szCs w:val="28"/>
          <w:lang w:eastAsia="ru-RU"/>
        </w:rPr>
      </w:pPr>
      <w:r w:rsidRPr="00901575">
        <w:rPr>
          <w:rFonts w:ascii="Times New Roman CYR" w:eastAsia="Times New Roman" w:hAnsi="Times New Roman CYR" w:cs="Times New Roman"/>
          <w:sz w:val="28"/>
          <w:szCs w:val="28"/>
          <w:lang w:eastAsia="ru-RU"/>
        </w:rPr>
        <w:t>Учитывая изложенное, полученный (уплаченный) аванс по производному финансовому инструменту отражается на балансовом счете № 47422 «Обязательства по прочим операциям» (№ 47423 «Требования по прочим операциям») до момента прекращения признания производного финансового инструмента. Частичное исполнение требований и обязательств по поставочному форвардному договору, являющемуся производным финансовым инструментом, служит основанием для прекращения признания производного финансового инструмента в исполняемой части. Неисполненная часть продолжает учитываться в соответствии с Положением № 372-П.</w:t>
      </w:r>
      <w:r w:rsidRPr="006D5D5D">
        <w:rPr>
          <w:rFonts w:ascii="Times New Roman CYR" w:eastAsia="Times New Roman" w:hAnsi="Times New Roman CYR" w:cs="Times New Roman"/>
          <w:i/>
          <w:sz w:val="28"/>
          <w:szCs w:val="28"/>
          <w:lang w:eastAsia="ru-RU"/>
        </w:rPr>
        <w:t xml:space="preserve"> </w:t>
      </w:r>
    </w:p>
    <w:p w:rsidR="00561369" w:rsidRPr="006D5D5D" w:rsidRDefault="00561369" w:rsidP="006370ED">
      <w:pPr>
        <w:ind w:left="20" w:right="20" w:hanging="20"/>
        <w:jc w:val="center"/>
        <w:rPr>
          <w:rFonts w:ascii="Times New Roman CYR" w:eastAsia="Times New Roman" w:hAnsi="Times New Roman CYR" w:cs="Times New Roman"/>
          <w:b/>
          <w:i/>
          <w:sz w:val="28"/>
          <w:szCs w:val="28"/>
          <w:lang w:eastAsia="ru-RU"/>
        </w:rPr>
      </w:pPr>
    </w:p>
    <w:p w:rsidR="000C144D" w:rsidRPr="002A6A4C" w:rsidRDefault="003B0614" w:rsidP="006370ED">
      <w:pPr>
        <w:ind w:left="20" w:right="20" w:hanging="20"/>
        <w:jc w:val="center"/>
        <w:rPr>
          <w:rFonts w:ascii="Times New Roman CYR" w:eastAsia="Times New Roman" w:hAnsi="Times New Roman CYR" w:cs="Times New Roman"/>
          <w:b/>
          <w:sz w:val="28"/>
          <w:szCs w:val="28"/>
          <w:lang w:eastAsia="ru-RU"/>
        </w:rPr>
      </w:pPr>
      <w:r w:rsidRPr="002A6A4C">
        <w:rPr>
          <w:rFonts w:ascii="Times New Roman CYR" w:eastAsia="Times New Roman" w:hAnsi="Times New Roman CYR" w:cs="Times New Roman"/>
          <w:b/>
          <w:sz w:val="28"/>
          <w:szCs w:val="28"/>
          <w:lang w:eastAsia="ru-RU"/>
        </w:rPr>
        <w:t xml:space="preserve">Оценка справедливой стоимости </w:t>
      </w:r>
      <w:r w:rsidR="003D01AA" w:rsidRPr="002A6A4C">
        <w:rPr>
          <w:rFonts w:ascii="Times New Roman CYR" w:eastAsia="Times New Roman" w:hAnsi="Times New Roman CYR" w:cs="Times New Roman"/>
          <w:b/>
          <w:sz w:val="28"/>
          <w:szCs w:val="28"/>
          <w:lang w:eastAsia="ru-RU"/>
        </w:rPr>
        <w:t>внеоборотных</w:t>
      </w:r>
      <w:r w:rsidRPr="002A6A4C">
        <w:rPr>
          <w:rFonts w:ascii="Times New Roman CYR" w:eastAsia="Times New Roman" w:hAnsi="Times New Roman CYR" w:cs="Times New Roman"/>
          <w:b/>
          <w:sz w:val="28"/>
          <w:szCs w:val="28"/>
          <w:lang w:eastAsia="ru-RU"/>
        </w:rPr>
        <w:t xml:space="preserve"> активов</w:t>
      </w:r>
    </w:p>
    <w:p w:rsidR="00561369" w:rsidRPr="002A6A4C" w:rsidRDefault="00561369" w:rsidP="006370ED">
      <w:pPr>
        <w:ind w:left="20" w:right="20" w:firstLine="840"/>
        <w:jc w:val="both"/>
        <w:rPr>
          <w:rFonts w:ascii="Times New Roman CYR" w:eastAsia="Times New Roman" w:hAnsi="Times New Roman CYR" w:cs="Times New Roman"/>
          <w:sz w:val="28"/>
          <w:szCs w:val="28"/>
          <w:lang w:eastAsia="ru-RU"/>
        </w:rPr>
      </w:pPr>
    </w:p>
    <w:p w:rsidR="000C144D" w:rsidRPr="002A6A4C" w:rsidRDefault="003B0614" w:rsidP="006370ED">
      <w:pPr>
        <w:ind w:left="20" w:right="20" w:firstLine="68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В</w:t>
      </w:r>
      <w:r w:rsidR="000C144D" w:rsidRPr="002A6A4C">
        <w:rPr>
          <w:rFonts w:ascii="Times New Roman CYR" w:eastAsia="Times New Roman" w:hAnsi="Times New Roman CYR" w:cs="Times New Roman"/>
          <w:sz w:val="28"/>
          <w:szCs w:val="28"/>
          <w:lang w:eastAsia="ru-RU"/>
        </w:rPr>
        <w:t xml:space="preserve"> соответствии с Положением Банка России от 22 декабря 2014 г. №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 расчетная ликвидационная стоимость, срок полезного использования и способ начисления амортизации объектов основных средств, нематериальных активов и недвижимости, временно неиспользуемой в основной деятельности, должны пересматриваться в конце каждого отчетного года.</w:t>
      </w:r>
    </w:p>
    <w:p w:rsidR="00797754" w:rsidRPr="00BE1A43" w:rsidRDefault="000C144D" w:rsidP="006370ED">
      <w:pPr>
        <w:ind w:left="20" w:right="40" w:firstLine="689"/>
        <w:jc w:val="both"/>
        <w:rPr>
          <w:rFonts w:ascii="Times New Roman CYR" w:eastAsia="Times New Roman" w:hAnsi="Times New Roman CYR" w:cs="Times New Roman"/>
          <w:i/>
          <w:sz w:val="28"/>
          <w:szCs w:val="28"/>
          <w:lang w:eastAsia="ru-RU"/>
        </w:rPr>
      </w:pPr>
      <w:r w:rsidRPr="002A6A4C">
        <w:rPr>
          <w:rFonts w:ascii="Times New Roman CYR" w:eastAsia="Times New Roman" w:hAnsi="Times New Roman CYR" w:cs="Times New Roman"/>
          <w:sz w:val="28"/>
          <w:szCs w:val="28"/>
          <w:lang w:eastAsia="ru-RU"/>
        </w:rPr>
        <w:t xml:space="preserve">При выборе кредитной организацией модели учета по переоцененной стоимости для группы однородных основных средств или нематериальных активов их переоцененная стоимость должна отражать справедливую стоимость на конец отчетного года. Оценка справедливой стоимости должна </w:t>
      </w:r>
      <w:r w:rsidR="003D01AA" w:rsidRPr="002A6A4C">
        <w:rPr>
          <w:rFonts w:ascii="Times New Roman CYR" w:eastAsia="Times New Roman" w:hAnsi="Times New Roman CYR" w:cs="Times New Roman"/>
          <w:sz w:val="28"/>
          <w:szCs w:val="28"/>
          <w:lang w:eastAsia="ru-RU"/>
        </w:rPr>
        <w:t xml:space="preserve">производиться </w:t>
      </w:r>
      <w:r w:rsidRPr="002A6A4C">
        <w:rPr>
          <w:rFonts w:ascii="Times New Roman CYR" w:eastAsia="Times New Roman" w:hAnsi="Times New Roman CYR" w:cs="Times New Roman"/>
          <w:sz w:val="28"/>
          <w:szCs w:val="28"/>
          <w:lang w:eastAsia="ru-RU"/>
        </w:rPr>
        <w:t>в порядке, установленном</w:t>
      </w:r>
      <w:r w:rsidR="00561369" w:rsidRPr="002A6A4C">
        <w:rPr>
          <w:rFonts w:ascii="Times New Roman CYR" w:eastAsia="Times New Roman" w:hAnsi="Times New Roman CYR" w:cs="Times New Roman"/>
          <w:sz w:val="28"/>
          <w:szCs w:val="28"/>
          <w:lang w:eastAsia="ru-RU"/>
        </w:rPr>
        <w:t xml:space="preserve"> МСФО</w:t>
      </w:r>
      <w:r w:rsidRPr="002A6A4C">
        <w:rPr>
          <w:rFonts w:ascii="Times New Roman CYR" w:eastAsia="Times New Roman" w:hAnsi="Times New Roman CYR" w:cs="Times New Roman"/>
          <w:sz w:val="28"/>
          <w:szCs w:val="28"/>
          <w:lang w:eastAsia="ru-RU"/>
        </w:rPr>
        <w:t xml:space="preserve">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IFRS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13 «Оценка справедливой стоимости»</w:t>
      </w:r>
      <w:r w:rsidR="003D01AA" w:rsidRPr="002A6A4C">
        <w:rPr>
          <w:rFonts w:ascii="Times New Roman CYR" w:eastAsia="Times New Roman" w:hAnsi="Times New Roman CYR" w:cs="Times New Roman"/>
          <w:sz w:val="28"/>
          <w:szCs w:val="28"/>
          <w:lang w:eastAsia="ru-RU"/>
        </w:rPr>
        <w:t xml:space="preserve">, введенном в действие </w:t>
      </w:r>
      <w:r w:rsidR="003D01AA" w:rsidRPr="003D01AA">
        <w:rPr>
          <w:rFonts w:ascii="Times New Roman" w:hAnsi="Times New Roman" w:cs="Times New Roman"/>
          <w:color w:val="000000" w:themeColor="text1"/>
          <w:sz w:val="28"/>
          <w:szCs w:val="28"/>
        </w:rPr>
        <w:t>на территории Российской Федера</w:t>
      </w:r>
      <w:r w:rsidR="003D01AA" w:rsidRPr="000F40F6">
        <w:rPr>
          <w:rFonts w:ascii="Times New Roman" w:hAnsi="Times New Roman" w:cs="Times New Roman"/>
          <w:color w:val="000000" w:themeColor="text1"/>
          <w:sz w:val="28"/>
          <w:szCs w:val="28"/>
        </w:rPr>
        <w:t xml:space="preserve">ции приказом Минфина России от </w:t>
      </w:r>
      <w:r w:rsidR="002678D4">
        <w:rPr>
          <w:rFonts w:ascii="Times New Roman" w:hAnsi="Times New Roman" w:cs="Times New Roman"/>
          <w:color w:val="000000" w:themeColor="text1"/>
          <w:sz w:val="28"/>
          <w:szCs w:val="28"/>
        </w:rPr>
        <w:t>2</w:t>
      </w:r>
      <w:r w:rsidR="005E4767">
        <w:rPr>
          <w:rFonts w:ascii="Times New Roman" w:hAnsi="Times New Roman" w:cs="Times New Roman"/>
          <w:color w:val="000000" w:themeColor="text1"/>
          <w:sz w:val="28"/>
          <w:szCs w:val="28"/>
        </w:rPr>
        <w:t>8</w:t>
      </w:r>
      <w:r w:rsidR="00BE1A43">
        <w:rPr>
          <w:rFonts w:ascii="Times New Roman" w:hAnsi="Times New Roman" w:cs="Times New Roman"/>
          <w:color w:val="000000" w:themeColor="text1"/>
          <w:sz w:val="28"/>
          <w:szCs w:val="28"/>
          <w:lang w:val="en-US"/>
        </w:rPr>
        <w:t> </w:t>
      </w:r>
      <w:r w:rsidR="002678D4">
        <w:rPr>
          <w:rFonts w:ascii="Times New Roman" w:hAnsi="Times New Roman" w:cs="Times New Roman"/>
          <w:color w:val="000000" w:themeColor="text1"/>
          <w:sz w:val="28"/>
          <w:szCs w:val="28"/>
        </w:rPr>
        <w:t>декабря 2015 г.</w:t>
      </w:r>
      <w:r w:rsidR="00BE1A43" w:rsidRPr="00BE1A43">
        <w:rPr>
          <w:rFonts w:ascii="Times New Roman" w:hAnsi="Times New Roman" w:cs="Times New Roman"/>
          <w:color w:val="000000" w:themeColor="text1"/>
          <w:sz w:val="28"/>
          <w:szCs w:val="28"/>
        </w:rPr>
        <w:t xml:space="preserve"> </w:t>
      </w:r>
      <w:r w:rsidR="003D01AA" w:rsidRPr="00AA7C94">
        <w:rPr>
          <w:rFonts w:ascii="Times New Roman" w:hAnsi="Times New Roman" w:cs="Times New Roman"/>
          <w:color w:val="000000" w:themeColor="text1"/>
          <w:sz w:val="28"/>
          <w:szCs w:val="28"/>
        </w:rPr>
        <w:t xml:space="preserve">№ </w:t>
      </w:r>
      <w:r w:rsidR="002678D4">
        <w:rPr>
          <w:rFonts w:ascii="Times New Roman" w:hAnsi="Times New Roman" w:cs="Times New Roman"/>
          <w:color w:val="000000" w:themeColor="text1"/>
          <w:sz w:val="28"/>
          <w:szCs w:val="28"/>
        </w:rPr>
        <w:t>217</w:t>
      </w:r>
      <w:r w:rsidR="003D01AA" w:rsidRPr="00AA7C94">
        <w:rPr>
          <w:rFonts w:ascii="Times New Roman" w:hAnsi="Times New Roman" w:cs="Times New Roman"/>
          <w:color w:val="000000" w:themeColor="text1"/>
          <w:sz w:val="28"/>
          <w:szCs w:val="28"/>
        </w:rPr>
        <w:t>н</w:t>
      </w:r>
      <w:r w:rsidR="003B0614" w:rsidRPr="003D01AA">
        <w:rPr>
          <w:rFonts w:ascii="Times New Roman CYR" w:eastAsia="Times New Roman" w:hAnsi="Times New Roman CYR" w:cs="Times New Roman"/>
          <w:sz w:val="28"/>
          <w:szCs w:val="28"/>
          <w:lang w:eastAsia="ru-RU"/>
        </w:rPr>
        <w:t>.</w:t>
      </w:r>
    </w:p>
    <w:p w:rsidR="00797754" w:rsidRPr="006D5D5D" w:rsidRDefault="00797754" w:rsidP="006370ED">
      <w:pPr>
        <w:ind w:left="20" w:right="40" w:hanging="20"/>
        <w:jc w:val="center"/>
        <w:rPr>
          <w:rFonts w:ascii="Times New Roman CYR" w:eastAsia="Times New Roman" w:hAnsi="Times New Roman CYR" w:cs="Times New Roman"/>
          <w:i/>
          <w:sz w:val="28"/>
          <w:szCs w:val="28"/>
          <w:lang w:eastAsia="ru-RU"/>
        </w:rPr>
      </w:pPr>
    </w:p>
    <w:p w:rsidR="008E735F" w:rsidRPr="003D01AA" w:rsidRDefault="008E735F" w:rsidP="006370ED">
      <w:pPr>
        <w:ind w:left="20" w:right="40" w:hanging="20"/>
        <w:jc w:val="center"/>
        <w:rPr>
          <w:rFonts w:ascii="Times New Roman CYR" w:eastAsia="Times New Roman" w:hAnsi="Times New Roman CYR" w:cs="Times New Roman"/>
          <w:sz w:val="28"/>
          <w:szCs w:val="28"/>
          <w:lang w:eastAsia="ru-RU"/>
        </w:rPr>
      </w:pPr>
      <w:r w:rsidRPr="003D01AA">
        <w:rPr>
          <w:rFonts w:ascii="Times New Roman CYR" w:eastAsia="Times New Roman" w:hAnsi="Times New Roman CYR" w:cs="Times New Roman"/>
          <w:b/>
          <w:sz w:val="28"/>
          <w:szCs w:val="28"/>
          <w:lang w:eastAsia="ru-RU"/>
        </w:rPr>
        <w:t>Полнота отражения обязательств по выплате вознаграждений</w:t>
      </w:r>
    </w:p>
    <w:p w:rsidR="003B0614" w:rsidRPr="003D01AA" w:rsidRDefault="003B0614" w:rsidP="006370ED">
      <w:pPr>
        <w:ind w:left="20" w:right="20" w:firstLine="860"/>
        <w:jc w:val="both"/>
        <w:rPr>
          <w:rFonts w:ascii="Times New Roman CYR" w:eastAsia="Times New Roman" w:hAnsi="Times New Roman CYR" w:cs="Times New Roman"/>
          <w:sz w:val="28"/>
          <w:szCs w:val="28"/>
          <w:lang w:eastAsia="ru-RU"/>
        </w:rPr>
      </w:pPr>
    </w:p>
    <w:p w:rsidR="003D01AA" w:rsidRPr="003D01AA" w:rsidRDefault="008E735F" w:rsidP="006370ED">
      <w:pPr>
        <w:ind w:left="20" w:right="20" w:firstLine="689"/>
        <w:jc w:val="both"/>
        <w:rPr>
          <w:rFonts w:ascii="Times New Roman CYR" w:eastAsia="Times New Roman" w:hAnsi="Times New Roman CYR" w:cs="Times New Roman"/>
          <w:sz w:val="28"/>
          <w:szCs w:val="28"/>
          <w:lang w:eastAsia="ru-RU"/>
        </w:rPr>
      </w:pPr>
      <w:r w:rsidRPr="003D01AA">
        <w:rPr>
          <w:rFonts w:ascii="Times New Roman CYR" w:eastAsia="Times New Roman" w:hAnsi="Times New Roman CYR" w:cs="Times New Roman"/>
          <w:sz w:val="28"/>
          <w:szCs w:val="28"/>
          <w:lang w:eastAsia="ru-RU"/>
        </w:rPr>
        <w:t xml:space="preserve">В </w:t>
      </w:r>
      <w:r w:rsidR="000C144D" w:rsidRPr="003D01AA">
        <w:rPr>
          <w:rFonts w:ascii="Times New Roman CYR" w:eastAsia="Times New Roman" w:hAnsi="Times New Roman CYR" w:cs="Times New Roman"/>
          <w:sz w:val="28"/>
          <w:szCs w:val="28"/>
          <w:lang w:eastAsia="ru-RU"/>
        </w:rPr>
        <w:t xml:space="preserve">соответствии с Положением Банка России от 15 апреля 2015 г. № 465-П </w:t>
      </w:r>
      <w:r w:rsidR="003D01AA" w:rsidRPr="003D01AA">
        <w:rPr>
          <w:rFonts w:ascii="Times New Roman CYR" w:eastAsia="Times New Roman" w:hAnsi="Times New Roman CYR" w:cs="Times New Roman"/>
          <w:sz w:val="28"/>
          <w:szCs w:val="28"/>
          <w:lang w:eastAsia="ru-RU"/>
        </w:rPr>
        <w:t>«</w:t>
      </w:r>
      <w:r w:rsidR="00A65706">
        <w:rPr>
          <w:rFonts w:ascii="Times New Roman CYR" w:eastAsia="Times New Roman" w:hAnsi="Times New Roman CYR" w:cs="Times New Roman"/>
          <w:sz w:val="28"/>
          <w:szCs w:val="28"/>
          <w:lang w:eastAsia="ru-RU"/>
        </w:rPr>
        <w:t xml:space="preserve">Отраслевой стандарт бухгалтерского учета вознаграждений работникам </w:t>
      </w:r>
      <w:r w:rsidR="00CB7F6F">
        <w:rPr>
          <w:rFonts w:ascii="Times New Roman CYR" w:eastAsia="Times New Roman" w:hAnsi="Times New Roman CYR" w:cs="Times New Roman"/>
          <w:sz w:val="28"/>
          <w:szCs w:val="28"/>
          <w:lang w:eastAsia="ru-RU"/>
        </w:rPr>
        <w:t xml:space="preserve">в </w:t>
      </w:r>
      <w:r w:rsidR="00A65706">
        <w:rPr>
          <w:rFonts w:ascii="Times New Roman CYR" w:eastAsia="Times New Roman" w:hAnsi="Times New Roman CYR" w:cs="Times New Roman"/>
          <w:sz w:val="28"/>
          <w:szCs w:val="28"/>
          <w:lang w:eastAsia="ru-RU"/>
        </w:rPr>
        <w:t>кредитных организаци</w:t>
      </w:r>
      <w:r w:rsidR="00CB7F6F">
        <w:rPr>
          <w:rFonts w:ascii="Times New Roman CYR" w:eastAsia="Times New Roman" w:hAnsi="Times New Roman CYR" w:cs="Times New Roman"/>
          <w:sz w:val="28"/>
          <w:szCs w:val="28"/>
          <w:lang w:eastAsia="ru-RU"/>
        </w:rPr>
        <w:t>ях</w:t>
      </w:r>
      <w:r w:rsidR="003D01AA" w:rsidRPr="003D01AA">
        <w:rPr>
          <w:rFonts w:ascii="Times New Roman CYR" w:eastAsia="Times New Roman" w:hAnsi="Times New Roman CYR" w:cs="Times New Roman"/>
          <w:sz w:val="28"/>
          <w:szCs w:val="28"/>
          <w:lang w:eastAsia="ru-RU"/>
        </w:rPr>
        <w:t xml:space="preserve">» </w:t>
      </w:r>
      <w:r w:rsidR="000C144D" w:rsidRPr="003D01AA">
        <w:rPr>
          <w:rFonts w:ascii="Times New Roman CYR" w:eastAsia="Times New Roman" w:hAnsi="Times New Roman CYR" w:cs="Times New Roman"/>
          <w:sz w:val="28"/>
          <w:szCs w:val="28"/>
          <w:lang w:eastAsia="ru-RU"/>
        </w:rPr>
        <w:t xml:space="preserve">обязательства по выплате премий, в том числе премий (вознаграждений) по итогам работы за год, признаются кредитной организацией на отчетную дату, если у кредитной организации существует обязанность по их выплате исходя из требований локальных нормативных актов и иных внутренних документов, условий трудовых и (или) коллективных договоров, и величина обязательств по выплате премий может быть надежно определена. </w:t>
      </w:r>
    </w:p>
    <w:p w:rsidR="000C144D" w:rsidRPr="006D5D5D" w:rsidRDefault="003D01AA" w:rsidP="006370ED">
      <w:pPr>
        <w:ind w:left="20" w:right="20" w:firstLine="689"/>
        <w:jc w:val="both"/>
        <w:rPr>
          <w:rFonts w:ascii="Times New Roman CYR" w:eastAsia="Times New Roman" w:hAnsi="Times New Roman CYR" w:cs="Times New Roman"/>
          <w:i/>
          <w:sz w:val="28"/>
          <w:szCs w:val="28"/>
          <w:lang w:eastAsia="ru-RU"/>
        </w:rPr>
      </w:pPr>
      <w:r w:rsidRPr="003D01AA">
        <w:rPr>
          <w:rFonts w:ascii="Times New Roman CYR" w:eastAsia="Times New Roman" w:hAnsi="Times New Roman CYR" w:cs="Times New Roman"/>
          <w:sz w:val="28"/>
          <w:szCs w:val="28"/>
          <w:lang w:eastAsia="ru-RU"/>
        </w:rPr>
        <w:t>В связи с этим п</w:t>
      </w:r>
      <w:r w:rsidR="000C144D" w:rsidRPr="003D01AA">
        <w:rPr>
          <w:rFonts w:ascii="Times New Roman CYR" w:eastAsia="Times New Roman" w:hAnsi="Times New Roman CYR" w:cs="Times New Roman"/>
          <w:sz w:val="28"/>
          <w:szCs w:val="28"/>
          <w:lang w:eastAsia="ru-RU"/>
        </w:rPr>
        <w:t xml:space="preserve">ри проверке </w:t>
      </w:r>
      <w:r w:rsidRPr="003D01AA">
        <w:rPr>
          <w:rFonts w:ascii="Times New Roman CYR" w:eastAsia="Times New Roman" w:hAnsi="Times New Roman CYR" w:cs="Times New Roman"/>
          <w:sz w:val="28"/>
          <w:szCs w:val="28"/>
          <w:lang w:eastAsia="ru-RU"/>
        </w:rPr>
        <w:t xml:space="preserve">раскрытия </w:t>
      </w:r>
      <w:r w:rsidR="000C144D" w:rsidRPr="003D01AA">
        <w:rPr>
          <w:rFonts w:ascii="Times New Roman CYR" w:eastAsia="Times New Roman" w:hAnsi="Times New Roman CYR" w:cs="Times New Roman"/>
          <w:sz w:val="28"/>
          <w:szCs w:val="28"/>
          <w:lang w:eastAsia="ru-RU"/>
        </w:rPr>
        <w:t>вознаграждений работникам кредит</w:t>
      </w:r>
      <w:r w:rsidR="008E735F" w:rsidRPr="003D01AA">
        <w:rPr>
          <w:rFonts w:ascii="Times New Roman CYR" w:eastAsia="Times New Roman" w:hAnsi="Times New Roman CYR" w:cs="Times New Roman"/>
          <w:sz w:val="28"/>
          <w:szCs w:val="28"/>
          <w:lang w:eastAsia="ru-RU"/>
        </w:rPr>
        <w:t xml:space="preserve">ной организации в бухгалтерской </w:t>
      </w:r>
      <w:r w:rsidR="000C144D" w:rsidRPr="003D01AA">
        <w:rPr>
          <w:rFonts w:ascii="Times New Roman CYR" w:eastAsia="Times New Roman" w:hAnsi="Times New Roman CYR" w:cs="Times New Roman"/>
          <w:sz w:val="28"/>
          <w:szCs w:val="28"/>
          <w:lang w:eastAsia="ru-RU"/>
        </w:rPr>
        <w:t>отчетности необходимо обратить внимание на полноту отражения обязательств по выплате краткосрочных и долгосрочных вознаграждений, в том числе обязательств по выплате вознаграждений в неденежной форме, на отчетную дату, вклю</w:t>
      </w:r>
      <w:r w:rsidR="008E735F" w:rsidRPr="003D01AA">
        <w:rPr>
          <w:rFonts w:ascii="Times New Roman CYR" w:eastAsia="Times New Roman" w:hAnsi="Times New Roman CYR" w:cs="Times New Roman"/>
          <w:sz w:val="28"/>
          <w:szCs w:val="28"/>
          <w:lang w:eastAsia="ru-RU"/>
        </w:rPr>
        <w:t>чая события после отчетной даты.</w:t>
      </w:r>
    </w:p>
    <w:p w:rsidR="000C144D" w:rsidRPr="006D5D5D" w:rsidRDefault="000C144D" w:rsidP="006370ED">
      <w:pPr>
        <w:autoSpaceDE w:val="0"/>
        <w:autoSpaceDN w:val="0"/>
        <w:adjustRightInd w:val="0"/>
        <w:ind w:firstLine="709"/>
        <w:jc w:val="both"/>
        <w:rPr>
          <w:rFonts w:ascii="Times New Roman" w:eastAsia="Times New Roman" w:hAnsi="Times New Roman" w:cs="Times New Roman"/>
          <w:i/>
          <w:sz w:val="28"/>
          <w:szCs w:val="28"/>
          <w:lang w:eastAsia="ru-RU"/>
        </w:rPr>
      </w:pPr>
    </w:p>
    <w:p w:rsidR="002754D2" w:rsidRPr="00ED45E0" w:rsidRDefault="002754D2" w:rsidP="006370ED">
      <w:pPr>
        <w:jc w:val="center"/>
        <w:rPr>
          <w:rFonts w:ascii="Times New Roman CYR" w:eastAsia="Times New Roman" w:hAnsi="Times New Roman CYR" w:cs="Times New Roman"/>
          <w:b/>
          <w:sz w:val="28"/>
          <w:szCs w:val="28"/>
          <w:lang w:eastAsia="ru-RU"/>
        </w:rPr>
      </w:pPr>
      <w:r w:rsidRPr="00ED45E0">
        <w:rPr>
          <w:rFonts w:ascii="Times New Roman CYR" w:eastAsia="Times New Roman" w:hAnsi="Times New Roman CYR" w:cs="Times New Roman"/>
          <w:b/>
          <w:sz w:val="28"/>
          <w:szCs w:val="28"/>
          <w:lang w:val="en-US" w:eastAsia="ru-RU"/>
        </w:rPr>
        <w:t>IV</w:t>
      </w:r>
      <w:r w:rsidRPr="00ED45E0">
        <w:rPr>
          <w:rFonts w:ascii="Times New Roman CYR" w:eastAsia="Times New Roman" w:hAnsi="Times New Roman CYR" w:cs="Times New Roman"/>
          <w:b/>
          <w:sz w:val="28"/>
          <w:szCs w:val="28"/>
          <w:lang w:eastAsia="ru-RU"/>
        </w:rPr>
        <w:t>. </w:t>
      </w:r>
      <w:r w:rsidRPr="00ED45E0">
        <w:rPr>
          <w:rFonts w:ascii="Times New Roman CYR" w:eastAsia="Times New Roman" w:hAnsi="Times New Roman CYR" w:cs="Times New Roman CYR"/>
          <w:b/>
          <w:sz w:val="28"/>
          <w:szCs w:val="28"/>
          <w:lang w:eastAsia="ru-RU"/>
        </w:rPr>
        <w:t>Отдельные вопросы составления бухгалтерской отчетности</w:t>
      </w:r>
    </w:p>
    <w:p w:rsidR="004E2AC2" w:rsidRPr="00ED45E0" w:rsidRDefault="002754D2" w:rsidP="006370ED">
      <w:pPr>
        <w:jc w:val="center"/>
        <w:rPr>
          <w:rFonts w:ascii="Times New Roman CYR" w:eastAsia="Times New Roman" w:hAnsi="Times New Roman CYR" w:cs="Times New Roman"/>
          <w:b/>
          <w:bCs/>
          <w:sz w:val="28"/>
          <w:szCs w:val="28"/>
          <w:lang w:eastAsia="ru-RU"/>
        </w:rPr>
      </w:pPr>
      <w:r w:rsidRPr="00ED45E0">
        <w:rPr>
          <w:rFonts w:ascii="Times New Roman CYR" w:eastAsia="Times New Roman" w:hAnsi="Times New Roman CYR" w:cs="Times New Roman"/>
          <w:b/>
          <w:bCs/>
          <w:sz w:val="28"/>
          <w:szCs w:val="28"/>
          <w:lang w:eastAsia="ru-RU"/>
        </w:rPr>
        <w:t>некредитными финансовыми организациями</w:t>
      </w:r>
      <w:r w:rsidR="000B3F28" w:rsidRPr="00ED45E0">
        <w:rPr>
          <w:rStyle w:val="af0"/>
          <w:rFonts w:ascii="Times New Roman CYR" w:eastAsia="Times New Roman" w:hAnsi="Times New Roman CYR" w:cs="Times New Roman"/>
          <w:b/>
          <w:bCs/>
          <w:sz w:val="28"/>
          <w:szCs w:val="28"/>
          <w:lang w:eastAsia="ru-RU"/>
        </w:rPr>
        <w:footnoteReference w:id="8"/>
      </w:r>
    </w:p>
    <w:p w:rsidR="00F56F91" w:rsidRPr="006D5D5D" w:rsidRDefault="00F56F91" w:rsidP="006370ED">
      <w:pPr>
        <w:jc w:val="center"/>
        <w:rPr>
          <w:rFonts w:ascii="Times New Roman CYR" w:eastAsia="Times New Roman" w:hAnsi="Times New Roman CYR" w:cs="Times New Roman"/>
          <w:b/>
          <w:bCs/>
          <w:i/>
          <w:sz w:val="28"/>
          <w:szCs w:val="28"/>
          <w:lang w:eastAsia="ru-RU"/>
        </w:rPr>
      </w:pPr>
    </w:p>
    <w:p w:rsidR="00071BDB" w:rsidRDefault="00017C6A" w:rsidP="006370ED">
      <w:pPr>
        <w:jc w:val="center"/>
        <w:rPr>
          <w:rFonts w:ascii="Times New Roman CYR" w:eastAsia="Times New Roman" w:hAnsi="Times New Roman CYR" w:cs="Times New Roman"/>
          <w:b/>
          <w:bCs/>
          <w:sz w:val="28"/>
          <w:szCs w:val="28"/>
          <w:lang w:eastAsia="ru-RU"/>
        </w:rPr>
      </w:pPr>
      <w:r w:rsidRPr="00071BDB">
        <w:rPr>
          <w:rFonts w:ascii="Times New Roman" w:eastAsia="Times New Roman" w:hAnsi="Times New Roman" w:cs="Times New Roman"/>
          <w:b/>
          <w:sz w:val="28"/>
          <w:szCs w:val="28"/>
          <w:lang w:eastAsia="ru-RU"/>
        </w:rPr>
        <w:t>С</w:t>
      </w:r>
      <w:r w:rsidR="004E2AC2" w:rsidRPr="00071BDB">
        <w:rPr>
          <w:rFonts w:ascii="Times New Roman CYR" w:eastAsia="Times New Roman" w:hAnsi="Times New Roman CYR" w:cs="Times New Roman"/>
          <w:b/>
          <w:sz w:val="28"/>
          <w:szCs w:val="28"/>
          <w:lang w:eastAsia="ru-RU"/>
        </w:rPr>
        <w:t xml:space="preserve">тандарты </w:t>
      </w:r>
      <w:r w:rsidR="000B56B3" w:rsidRPr="00071BDB">
        <w:rPr>
          <w:rFonts w:ascii="Times New Roman CYR" w:eastAsia="Times New Roman" w:hAnsi="Times New Roman CYR" w:cs="Times New Roman"/>
          <w:b/>
          <w:sz w:val="28"/>
          <w:szCs w:val="28"/>
          <w:lang w:eastAsia="ru-RU"/>
        </w:rPr>
        <w:t>для составления бухгалтерской отчетности</w:t>
      </w:r>
      <w:r w:rsidR="000B56B3" w:rsidRPr="00071BDB">
        <w:rPr>
          <w:rFonts w:ascii="Times New Roman CYR" w:eastAsia="Times New Roman" w:hAnsi="Times New Roman CYR" w:cs="Times New Roman"/>
          <w:b/>
          <w:bCs/>
          <w:sz w:val="28"/>
          <w:szCs w:val="28"/>
          <w:lang w:eastAsia="ru-RU"/>
        </w:rPr>
        <w:t xml:space="preserve"> </w:t>
      </w:r>
    </w:p>
    <w:p w:rsidR="000B56B3" w:rsidRPr="00071BDB" w:rsidRDefault="000B56B3" w:rsidP="006370ED">
      <w:pPr>
        <w:jc w:val="center"/>
        <w:rPr>
          <w:rFonts w:ascii="Times New Roman CYR" w:eastAsia="Times New Roman" w:hAnsi="Times New Roman CYR" w:cs="Times New Roman"/>
          <w:b/>
          <w:bCs/>
          <w:sz w:val="28"/>
          <w:szCs w:val="28"/>
          <w:lang w:eastAsia="ru-RU"/>
        </w:rPr>
      </w:pPr>
      <w:r w:rsidRPr="00071BDB">
        <w:rPr>
          <w:rFonts w:ascii="Times New Roman CYR" w:eastAsia="Times New Roman" w:hAnsi="Times New Roman CYR" w:cs="Times New Roman"/>
          <w:b/>
          <w:bCs/>
          <w:sz w:val="28"/>
          <w:szCs w:val="28"/>
          <w:lang w:eastAsia="ru-RU"/>
        </w:rPr>
        <w:t>некредитны</w:t>
      </w:r>
      <w:r w:rsidR="00F56F91" w:rsidRPr="00071BDB">
        <w:rPr>
          <w:rFonts w:ascii="Times New Roman CYR" w:eastAsia="Times New Roman" w:hAnsi="Times New Roman CYR" w:cs="Times New Roman"/>
          <w:b/>
          <w:bCs/>
          <w:sz w:val="28"/>
          <w:szCs w:val="28"/>
          <w:lang w:eastAsia="ru-RU"/>
        </w:rPr>
        <w:t>ми</w:t>
      </w:r>
      <w:r w:rsidRPr="00071BDB">
        <w:rPr>
          <w:rFonts w:ascii="Times New Roman CYR" w:eastAsia="Times New Roman" w:hAnsi="Times New Roman CYR" w:cs="Times New Roman"/>
          <w:b/>
          <w:bCs/>
          <w:sz w:val="28"/>
          <w:szCs w:val="28"/>
          <w:lang w:eastAsia="ru-RU"/>
        </w:rPr>
        <w:t xml:space="preserve"> финансовы</w:t>
      </w:r>
      <w:r w:rsidR="00F56F91" w:rsidRPr="00071BDB">
        <w:rPr>
          <w:rFonts w:ascii="Times New Roman CYR" w:eastAsia="Times New Roman" w:hAnsi="Times New Roman CYR" w:cs="Times New Roman"/>
          <w:b/>
          <w:bCs/>
          <w:sz w:val="28"/>
          <w:szCs w:val="28"/>
          <w:lang w:eastAsia="ru-RU"/>
        </w:rPr>
        <w:t>ми</w:t>
      </w:r>
      <w:r w:rsidRPr="00071BDB">
        <w:rPr>
          <w:rFonts w:ascii="Times New Roman CYR" w:eastAsia="Times New Roman" w:hAnsi="Times New Roman CYR" w:cs="Times New Roman"/>
          <w:b/>
          <w:bCs/>
          <w:sz w:val="28"/>
          <w:szCs w:val="28"/>
          <w:lang w:eastAsia="ru-RU"/>
        </w:rPr>
        <w:t xml:space="preserve"> организаци</w:t>
      </w:r>
      <w:r w:rsidR="00F56F91" w:rsidRPr="00071BDB">
        <w:rPr>
          <w:rFonts w:ascii="Times New Roman CYR" w:eastAsia="Times New Roman" w:hAnsi="Times New Roman CYR" w:cs="Times New Roman"/>
          <w:b/>
          <w:bCs/>
          <w:sz w:val="28"/>
          <w:szCs w:val="28"/>
          <w:lang w:eastAsia="ru-RU"/>
        </w:rPr>
        <w:t>ями</w:t>
      </w:r>
    </w:p>
    <w:p w:rsidR="00F56F91" w:rsidRPr="00071BDB" w:rsidRDefault="00F56F91" w:rsidP="006370ED">
      <w:pPr>
        <w:jc w:val="center"/>
        <w:rPr>
          <w:rFonts w:ascii="Times New Roman CYR" w:eastAsia="Times New Roman" w:hAnsi="Times New Roman CYR" w:cs="Times New Roman"/>
          <w:b/>
          <w:bCs/>
          <w:sz w:val="28"/>
          <w:szCs w:val="28"/>
          <w:lang w:eastAsia="ru-RU"/>
        </w:rPr>
      </w:pPr>
    </w:p>
    <w:p w:rsidR="000B56B3" w:rsidRPr="00071BDB" w:rsidRDefault="000B56B3" w:rsidP="006370ED">
      <w:pPr>
        <w:autoSpaceDE w:val="0"/>
        <w:autoSpaceDN w:val="0"/>
        <w:adjustRightInd w:val="0"/>
        <w:ind w:firstLine="709"/>
        <w:jc w:val="both"/>
        <w:rPr>
          <w:rFonts w:ascii="Times New Roman" w:eastAsia="Times New Roman" w:hAnsi="Times New Roman" w:cs="Times New Roman"/>
          <w:sz w:val="28"/>
          <w:szCs w:val="28"/>
          <w:lang w:eastAsia="ru-RU"/>
        </w:rPr>
      </w:pPr>
      <w:r w:rsidRPr="00071BDB">
        <w:rPr>
          <w:rFonts w:ascii="Times New Roman CYR" w:eastAsia="Times New Roman" w:hAnsi="Times New Roman CYR" w:cs="Times New Roman"/>
          <w:sz w:val="28"/>
          <w:szCs w:val="28"/>
          <w:lang w:eastAsia="ru-RU"/>
        </w:rPr>
        <w:t>С 1 января 2017 г. страховые организации, общества взаимного страхования, страховые брокеры, негосударственные пенсионные фонды, акционерные инвестиционные фонды, бюро кредитных историй, кредитные рейтинговые агентства (далее – НФО) при ведении бухгалтерского учета и составлении бухгалтерской отчетности руководствуются следующими стандартами бухгалтерского учета:</w:t>
      </w:r>
    </w:p>
    <w:p w:rsidR="002754D2" w:rsidRPr="00071BDB" w:rsidRDefault="002754D2" w:rsidP="006370ED">
      <w:pPr>
        <w:ind w:left="20" w:right="2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Положением Банка России от 2</w:t>
      </w:r>
      <w:r w:rsidR="00676B6E" w:rsidRPr="00071BDB">
        <w:rPr>
          <w:rFonts w:ascii="Times New Roman CYR" w:eastAsia="Times New Roman" w:hAnsi="Times New Roman CYR" w:cs="Times New Roman"/>
          <w:sz w:val="28"/>
          <w:szCs w:val="28"/>
          <w:lang w:eastAsia="ru-RU"/>
        </w:rPr>
        <w:t xml:space="preserve"> сентября </w:t>
      </w:r>
      <w:r w:rsidRPr="00071BDB">
        <w:rPr>
          <w:rFonts w:ascii="Times New Roman CYR" w:eastAsia="Times New Roman" w:hAnsi="Times New Roman CYR" w:cs="Times New Roman"/>
          <w:sz w:val="28"/>
          <w:szCs w:val="28"/>
          <w:lang w:eastAsia="ru-RU"/>
        </w:rPr>
        <w:t>2015</w:t>
      </w:r>
      <w:r w:rsidR="00676B6E" w:rsidRPr="00071BDB">
        <w:rPr>
          <w:rFonts w:ascii="Times New Roman CYR" w:eastAsia="Times New Roman" w:hAnsi="Times New Roman CYR" w:cs="Times New Roman"/>
          <w:sz w:val="28"/>
          <w:szCs w:val="28"/>
          <w:lang w:eastAsia="ru-RU"/>
        </w:rPr>
        <w:t> г.</w:t>
      </w:r>
      <w:r w:rsidRPr="00071BDB">
        <w:rPr>
          <w:rFonts w:ascii="Times New Roman CYR" w:eastAsia="Times New Roman" w:hAnsi="Times New Roman CYR" w:cs="Times New Roman"/>
          <w:sz w:val="28"/>
          <w:szCs w:val="28"/>
          <w:lang w:eastAsia="ru-RU"/>
        </w:rPr>
        <w:t xml:space="preserve"> № 486-П «О Плане счетов бухгалтерского учета в некредитных финансовых организациях и порядке его применения» (далее – Положение № 486-П</w:t>
      </w:r>
      <w:r w:rsidR="000B56B3" w:rsidRPr="00071BDB">
        <w:rPr>
          <w:rFonts w:ascii="Times New Roman CYR" w:eastAsia="Times New Roman" w:hAnsi="Times New Roman CYR" w:cs="Times New Roman"/>
          <w:sz w:val="28"/>
          <w:szCs w:val="28"/>
          <w:lang w:eastAsia="ru-RU"/>
        </w:rPr>
        <w:t>)</w:t>
      </w:r>
      <w:r w:rsidRPr="00071BDB">
        <w:rPr>
          <w:rFonts w:ascii="Times New Roman CYR" w:eastAsia="Times New Roman" w:hAnsi="Times New Roman CYR" w:cs="Times New Roman"/>
          <w:sz w:val="28"/>
          <w:szCs w:val="28"/>
          <w:lang w:eastAsia="ru-RU"/>
        </w:rPr>
        <w:t>;</w:t>
      </w:r>
    </w:p>
    <w:p w:rsidR="002754D2" w:rsidRPr="00071BDB" w:rsidRDefault="002754D2" w:rsidP="006370ED">
      <w:pPr>
        <w:ind w:left="20" w:right="4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w:t>
      </w:r>
      <w:r w:rsidR="00F248AA" w:rsidRPr="00071BDB">
        <w:rPr>
          <w:rFonts w:ascii="Times New Roman CYR" w:eastAsia="Times New Roman" w:hAnsi="Times New Roman CYR" w:cs="Times New Roman"/>
          <w:sz w:val="28"/>
          <w:szCs w:val="28"/>
          <w:lang w:eastAsia="ru-RU"/>
        </w:rPr>
        <w:t xml:space="preserve">Положением Банка России от 2 сентября </w:t>
      </w:r>
      <w:r w:rsidRPr="00071BDB">
        <w:rPr>
          <w:rFonts w:ascii="Times New Roman CYR" w:eastAsia="Times New Roman" w:hAnsi="Times New Roman CYR" w:cs="Times New Roman"/>
          <w:sz w:val="28"/>
          <w:szCs w:val="28"/>
          <w:lang w:eastAsia="ru-RU"/>
        </w:rPr>
        <w:t>2015</w:t>
      </w:r>
      <w:r w:rsidR="00F248AA" w:rsidRPr="00071BDB">
        <w:rPr>
          <w:rFonts w:ascii="Times New Roman CYR" w:eastAsia="Times New Roman" w:hAnsi="Times New Roman CYR" w:cs="Times New Roman"/>
          <w:sz w:val="28"/>
          <w:szCs w:val="28"/>
          <w:lang w:eastAsia="ru-RU"/>
        </w:rPr>
        <w:t> г.</w:t>
      </w:r>
      <w:r w:rsidRPr="00071BDB">
        <w:rPr>
          <w:rFonts w:ascii="Times New Roman CYR" w:eastAsia="Times New Roman" w:hAnsi="Times New Roman CYR" w:cs="Times New Roman"/>
          <w:sz w:val="28"/>
          <w:szCs w:val="28"/>
          <w:lang w:eastAsia="ru-RU"/>
        </w:rPr>
        <w:t xml:space="preserve"> № 487-П «Отраслевой стандарт бухгалтерского учета доходов, расходов и прочего совокупного дохода </w:t>
      </w:r>
      <w:r w:rsidR="00333EF7" w:rsidRPr="00071BDB">
        <w:rPr>
          <w:rFonts w:ascii="Times New Roman CYR" w:eastAsia="Times New Roman" w:hAnsi="Times New Roman CYR" w:cs="Times New Roman"/>
          <w:sz w:val="28"/>
          <w:szCs w:val="28"/>
          <w:lang w:eastAsia="ru-RU"/>
        </w:rPr>
        <w:t>некредитн</w:t>
      </w:r>
      <w:r w:rsidR="00333EF7">
        <w:rPr>
          <w:rFonts w:ascii="Times New Roman CYR" w:eastAsia="Times New Roman" w:hAnsi="Times New Roman CYR" w:cs="Times New Roman"/>
          <w:sz w:val="28"/>
          <w:szCs w:val="28"/>
          <w:lang w:eastAsia="ru-RU"/>
        </w:rPr>
        <w:t>ы</w:t>
      </w:r>
      <w:r w:rsidR="00333EF7" w:rsidRPr="00071BDB">
        <w:rPr>
          <w:rFonts w:ascii="Times New Roman CYR" w:eastAsia="Times New Roman" w:hAnsi="Times New Roman CYR" w:cs="Times New Roman"/>
          <w:sz w:val="28"/>
          <w:szCs w:val="28"/>
          <w:lang w:eastAsia="ru-RU"/>
        </w:rPr>
        <w:t xml:space="preserve">х </w:t>
      </w:r>
      <w:r w:rsidRPr="00071BDB">
        <w:rPr>
          <w:rFonts w:ascii="Times New Roman CYR" w:eastAsia="Times New Roman" w:hAnsi="Times New Roman CYR" w:cs="Times New Roman"/>
          <w:sz w:val="28"/>
          <w:szCs w:val="28"/>
          <w:lang w:eastAsia="ru-RU"/>
        </w:rPr>
        <w:t xml:space="preserve">финансовых организаций и МСФО </w:t>
      </w:r>
      <w:r w:rsidRPr="00071BDB">
        <w:rPr>
          <w:rFonts w:ascii="Times New Roman CYR" w:eastAsia="Times New Roman" w:hAnsi="Times New Roman CYR" w:cs="Times New Roman"/>
          <w:sz w:val="28"/>
          <w:szCs w:val="28"/>
        </w:rPr>
        <w:t>(</w:t>
      </w:r>
      <w:r w:rsidRPr="00071BDB">
        <w:rPr>
          <w:rFonts w:ascii="Times New Roman CYR" w:eastAsia="Times New Roman" w:hAnsi="Times New Roman CYR" w:cs="Times New Roman"/>
          <w:sz w:val="28"/>
          <w:szCs w:val="28"/>
          <w:lang w:val="en-US"/>
        </w:rPr>
        <w:t>IFRS</w:t>
      </w:r>
      <w:r w:rsidRPr="00071BDB">
        <w:rPr>
          <w:rFonts w:ascii="Times New Roman CYR" w:eastAsia="Times New Roman" w:hAnsi="Times New Roman CYR" w:cs="Times New Roman"/>
          <w:sz w:val="28"/>
          <w:szCs w:val="28"/>
        </w:rPr>
        <w:t xml:space="preserve">) </w:t>
      </w:r>
      <w:r w:rsidRPr="00071BDB">
        <w:rPr>
          <w:rFonts w:ascii="Times New Roman CYR" w:eastAsia="Times New Roman" w:hAnsi="Times New Roman CYR" w:cs="Times New Roman"/>
          <w:sz w:val="28"/>
          <w:szCs w:val="28"/>
          <w:lang w:eastAsia="ru-RU"/>
        </w:rPr>
        <w:t>15 «Выручка по договорам с покупателями»;</w:t>
      </w:r>
    </w:p>
    <w:p w:rsidR="002754D2" w:rsidRPr="00071BDB" w:rsidRDefault="002754D2" w:rsidP="006370ED">
      <w:pPr>
        <w:ind w:left="20" w:right="4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Положением Банка России от 2</w:t>
      </w:r>
      <w:r w:rsidR="00F248AA" w:rsidRPr="00071BDB">
        <w:rPr>
          <w:rFonts w:ascii="Times New Roman CYR" w:eastAsia="Times New Roman" w:hAnsi="Times New Roman CYR" w:cs="Times New Roman"/>
          <w:sz w:val="28"/>
          <w:szCs w:val="28"/>
          <w:lang w:eastAsia="ru-RU"/>
        </w:rPr>
        <w:t xml:space="preserve"> сентября </w:t>
      </w:r>
      <w:r w:rsidRPr="00071BDB">
        <w:rPr>
          <w:rFonts w:ascii="Times New Roman CYR" w:eastAsia="Times New Roman" w:hAnsi="Times New Roman CYR" w:cs="Times New Roman"/>
          <w:sz w:val="28"/>
          <w:szCs w:val="28"/>
          <w:lang w:eastAsia="ru-RU"/>
        </w:rPr>
        <w:t>2015</w:t>
      </w:r>
      <w:r w:rsidR="00F248AA" w:rsidRPr="00071BDB">
        <w:rPr>
          <w:rFonts w:ascii="Times New Roman CYR" w:eastAsia="Times New Roman" w:hAnsi="Times New Roman CYR" w:cs="Times New Roman"/>
          <w:sz w:val="28"/>
          <w:szCs w:val="28"/>
          <w:lang w:eastAsia="ru-RU"/>
        </w:rPr>
        <w:t> г.</w:t>
      </w:r>
      <w:r w:rsidRPr="00071BDB">
        <w:rPr>
          <w:rFonts w:ascii="Times New Roman CYR" w:eastAsia="Times New Roman" w:hAnsi="Times New Roman CYR" w:cs="Times New Roman"/>
          <w:sz w:val="28"/>
          <w:szCs w:val="28"/>
          <w:lang w:eastAsia="ru-RU"/>
        </w:rPr>
        <w:t xml:space="preserve"> №</w:t>
      </w:r>
      <w:r w:rsidR="00F248AA" w:rsidRPr="00071BDB">
        <w:rPr>
          <w:rFonts w:ascii="Times New Roman CYR" w:eastAsia="Times New Roman" w:hAnsi="Times New Roman CYR" w:cs="Times New Roman"/>
          <w:sz w:val="28"/>
          <w:szCs w:val="28"/>
          <w:lang w:eastAsia="ru-RU"/>
        </w:rPr>
        <w:t> 4</w:t>
      </w:r>
      <w:r w:rsidRPr="00071BDB">
        <w:rPr>
          <w:rFonts w:ascii="Times New Roman CYR" w:eastAsia="Times New Roman" w:hAnsi="Times New Roman CYR" w:cs="Times New Roman"/>
          <w:sz w:val="28"/>
          <w:szCs w:val="28"/>
          <w:lang w:eastAsia="ru-RU"/>
        </w:rPr>
        <w:t>88-П «Отраслевой стандарт бухгалтерского учета производных финансовых инструментов некредитными финансовыми организациями</w:t>
      </w:r>
      <w:r w:rsidR="000B56B3" w:rsidRPr="00071BDB">
        <w:rPr>
          <w:rFonts w:ascii="Times New Roman CYR" w:eastAsia="Times New Roman" w:hAnsi="Times New Roman CYR" w:cs="Times New Roman"/>
          <w:sz w:val="28"/>
          <w:szCs w:val="28"/>
          <w:lang w:eastAsia="ru-RU"/>
        </w:rPr>
        <w:t>»</w:t>
      </w:r>
      <w:r w:rsidR="00F248AA" w:rsidRPr="00071BDB">
        <w:rPr>
          <w:rFonts w:ascii="Times New Roman CYR" w:eastAsia="Times New Roman" w:hAnsi="Times New Roman CYR" w:cs="Times New Roman"/>
          <w:sz w:val="28"/>
          <w:szCs w:val="28"/>
          <w:lang w:eastAsia="ru-RU"/>
        </w:rPr>
        <w:t xml:space="preserve"> или</w:t>
      </w:r>
      <w:r w:rsidRPr="00071BDB">
        <w:rPr>
          <w:rFonts w:ascii="Times New Roman CYR" w:eastAsia="Times New Roman" w:hAnsi="Times New Roman CYR" w:cs="Times New Roman"/>
          <w:sz w:val="28"/>
          <w:szCs w:val="28"/>
          <w:lang w:eastAsia="ru-RU"/>
        </w:rPr>
        <w:t xml:space="preserve"> МСФО </w:t>
      </w:r>
      <w:r w:rsidRPr="00071BDB">
        <w:rPr>
          <w:rFonts w:ascii="Times New Roman CYR" w:eastAsia="Times New Roman" w:hAnsi="Times New Roman CYR" w:cs="Times New Roman"/>
          <w:sz w:val="28"/>
          <w:szCs w:val="28"/>
        </w:rPr>
        <w:t>(</w:t>
      </w:r>
      <w:r w:rsidRPr="00071BDB">
        <w:rPr>
          <w:rFonts w:ascii="Times New Roman CYR" w:eastAsia="Times New Roman" w:hAnsi="Times New Roman CYR" w:cs="Times New Roman"/>
          <w:sz w:val="28"/>
          <w:szCs w:val="28"/>
          <w:lang w:val="en-US"/>
        </w:rPr>
        <w:t>IFRS</w:t>
      </w:r>
      <w:r w:rsidRPr="00071BDB">
        <w:rPr>
          <w:rFonts w:ascii="Times New Roman CYR" w:eastAsia="Times New Roman" w:hAnsi="Times New Roman CYR" w:cs="Times New Roman"/>
          <w:sz w:val="28"/>
          <w:szCs w:val="28"/>
        </w:rPr>
        <w:t xml:space="preserve">) </w:t>
      </w:r>
      <w:r w:rsidRPr="00071BDB">
        <w:rPr>
          <w:rFonts w:ascii="Times New Roman CYR" w:eastAsia="Times New Roman" w:hAnsi="Times New Roman CYR" w:cs="Times New Roman"/>
          <w:sz w:val="28"/>
          <w:szCs w:val="28"/>
          <w:lang w:eastAsia="ru-RU"/>
        </w:rPr>
        <w:t xml:space="preserve">9 «Финансовые инструменты» в редакции 2014 г. </w:t>
      </w:r>
      <w:r w:rsidR="00F248AA" w:rsidRPr="00071BDB">
        <w:rPr>
          <w:rFonts w:ascii="Times New Roman CYR" w:eastAsia="Times New Roman" w:hAnsi="Times New Roman CYR" w:cs="Times New Roman"/>
          <w:sz w:val="28"/>
          <w:szCs w:val="28"/>
          <w:lang w:eastAsia="ru-RU"/>
        </w:rPr>
        <w:t>(</w:t>
      </w:r>
      <w:r w:rsidRPr="00071BDB">
        <w:rPr>
          <w:rFonts w:ascii="Times New Roman CYR" w:eastAsia="Times New Roman" w:hAnsi="Times New Roman CYR" w:cs="Times New Roman"/>
          <w:sz w:val="28"/>
          <w:szCs w:val="28"/>
          <w:lang w:eastAsia="ru-RU"/>
        </w:rPr>
        <w:t xml:space="preserve">при принятии </w:t>
      </w:r>
      <w:r w:rsidR="00017C6A" w:rsidRPr="00071BDB">
        <w:rPr>
          <w:rFonts w:ascii="Times New Roman CYR" w:eastAsia="Times New Roman" w:hAnsi="Times New Roman CYR" w:cs="Times New Roman"/>
          <w:sz w:val="28"/>
          <w:szCs w:val="28"/>
          <w:lang w:eastAsia="ru-RU"/>
        </w:rPr>
        <w:t xml:space="preserve">НФО </w:t>
      </w:r>
      <w:r w:rsidRPr="00071BDB">
        <w:rPr>
          <w:rFonts w:ascii="Times New Roman CYR" w:eastAsia="Times New Roman" w:hAnsi="Times New Roman CYR" w:cs="Times New Roman"/>
          <w:sz w:val="28"/>
          <w:szCs w:val="28"/>
          <w:lang w:eastAsia="ru-RU"/>
        </w:rPr>
        <w:t xml:space="preserve">решения о досрочном применении </w:t>
      </w:r>
      <w:r w:rsidR="00C7166B" w:rsidRPr="00071BDB">
        <w:rPr>
          <w:rFonts w:ascii="Times New Roman CYR" w:eastAsia="Times New Roman" w:hAnsi="Times New Roman CYR" w:cs="Times New Roman"/>
          <w:sz w:val="28"/>
          <w:szCs w:val="28"/>
          <w:lang w:eastAsia="ru-RU"/>
        </w:rPr>
        <w:t>этого стандарта</w:t>
      </w:r>
      <w:r w:rsidR="00F248AA" w:rsidRPr="00071BDB">
        <w:rPr>
          <w:rFonts w:ascii="Times New Roman CYR" w:eastAsia="Times New Roman" w:hAnsi="Times New Roman CYR" w:cs="Times New Roman"/>
          <w:sz w:val="28"/>
          <w:szCs w:val="28"/>
          <w:lang w:eastAsia="ru-RU"/>
        </w:rPr>
        <w:t>)</w:t>
      </w:r>
      <w:r w:rsidRPr="00071BDB">
        <w:rPr>
          <w:rFonts w:ascii="Times New Roman CYR" w:eastAsia="Times New Roman" w:hAnsi="Times New Roman CYR" w:cs="Times New Roman"/>
          <w:sz w:val="28"/>
          <w:szCs w:val="28"/>
          <w:lang w:eastAsia="ru-RU"/>
        </w:rPr>
        <w:t>;</w:t>
      </w:r>
    </w:p>
    <w:p w:rsidR="002754D2" w:rsidRPr="00071BDB" w:rsidRDefault="002754D2" w:rsidP="006370ED">
      <w:pPr>
        <w:ind w:left="20" w:right="4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Положением Банка России от 4</w:t>
      </w:r>
      <w:r w:rsidR="00434FDD" w:rsidRPr="00071BDB">
        <w:rPr>
          <w:rFonts w:ascii="Times New Roman CYR" w:eastAsia="Times New Roman" w:hAnsi="Times New Roman CYR" w:cs="Times New Roman"/>
          <w:sz w:val="28"/>
          <w:szCs w:val="28"/>
          <w:lang w:eastAsia="ru-RU"/>
        </w:rPr>
        <w:t xml:space="preserve"> сентября </w:t>
      </w:r>
      <w:r w:rsidRPr="00071BDB">
        <w:rPr>
          <w:rFonts w:ascii="Times New Roman CYR" w:eastAsia="Times New Roman" w:hAnsi="Times New Roman CYR" w:cs="Times New Roman"/>
          <w:sz w:val="28"/>
          <w:szCs w:val="28"/>
          <w:lang w:eastAsia="ru-RU"/>
        </w:rPr>
        <w:t>2015</w:t>
      </w:r>
      <w:r w:rsidR="00434FDD" w:rsidRPr="00071BDB">
        <w:rPr>
          <w:rFonts w:ascii="Times New Roman CYR" w:eastAsia="Times New Roman" w:hAnsi="Times New Roman CYR" w:cs="Times New Roman"/>
          <w:sz w:val="28"/>
          <w:szCs w:val="28"/>
          <w:lang w:eastAsia="ru-RU"/>
        </w:rPr>
        <w:t> г.</w:t>
      </w:r>
      <w:r w:rsidRPr="00071BDB">
        <w:rPr>
          <w:rFonts w:ascii="Times New Roman CYR" w:eastAsia="Times New Roman" w:hAnsi="Times New Roman CYR" w:cs="Times New Roman"/>
          <w:sz w:val="28"/>
          <w:szCs w:val="28"/>
          <w:lang w:eastAsia="ru-RU"/>
        </w:rPr>
        <w:t xml:space="preserve"> № 489-П «Отраслевой стандарт бухгалтерского учета вознаграждений работникам некредитными финансовыми организациями</w:t>
      </w:r>
      <w:r w:rsidR="00C7166B" w:rsidRPr="00071BDB">
        <w:rPr>
          <w:rFonts w:ascii="Times New Roman CYR" w:eastAsia="Times New Roman" w:hAnsi="Times New Roman CYR" w:cs="Times New Roman"/>
          <w:sz w:val="28"/>
          <w:szCs w:val="28"/>
          <w:lang w:eastAsia="ru-RU"/>
        </w:rPr>
        <w:t>»</w:t>
      </w:r>
      <w:r w:rsidR="000B56B3" w:rsidRPr="00071BDB">
        <w:rPr>
          <w:rFonts w:ascii="Times New Roman CYR" w:eastAsia="Times New Roman" w:hAnsi="Times New Roman CYR" w:cs="Times New Roman"/>
          <w:sz w:val="28"/>
          <w:szCs w:val="28"/>
          <w:lang w:eastAsia="ru-RU"/>
        </w:rPr>
        <w:t xml:space="preserve"> </w:t>
      </w:r>
      <w:r w:rsidRPr="00071BDB">
        <w:rPr>
          <w:rFonts w:ascii="Times New Roman CYR" w:eastAsia="Times New Roman" w:hAnsi="Times New Roman CYR" w:cs="Times New Roman"/>
          <w:sz w:val="28"/>
          <w:szCs w:val="28"/>
          <w:lang w:eastAsia="ru-RU"/>
        </w:rPr>
        <w:t xml:space="preserve">и МСФО </w:t>
      </w:r>
      <w:r w:rsidRPr="00071BDB">
        <w:rPr>
          <w:rFonts w:ascii="Times New Roman CYR" w:eastAsia="Times New Roman" w:hAnsi="Times New Roman CYR" w:cs="Times New Roman"/>
          <w:sz w:val="28"/>
          <w:szCs w:val="28"/>
        </w:rPr>
        <w:t>(</w:t>
      </w:r>
      <w:r w:rsidRPr="00071BDB">
        <w:rPr>
          <w:rFonts w:ascii="Times New Roman CYR" w:eastAsia="Times New Roman" w:hAnsi="Times New Roman CYR" w:cs="Times New Roman"/>
          <w:sz w:val="28"/>
          <w:szCs w:val="28"/>
          <w:lang w:val="en-US"/>
        </w:rPr>
        <w:t>IAS</w:t>
      </w:r>
      <w:r w:rsidRPr="00071BDB">
        <w:rPr>
          <w:rFonts w:ascii="Times New Roman CYR" w:eastAsia="Times New Roman" w:hAnsi="Times New Roman CYR" w:cs="Times New Roman"/>
          <w:sz w:val="28"/>
          <w:szCs w:val="28"/>
        </w:rPr>
        <w:t xml:space="preserve">) </w:t>
      </w:r>
      <w:r w:rsidRPr="00071BDB">
        <w:rPr>
          <w:rFonts w:ascii="Times New Roman CYR" w:eastAsia="Times New Roman" w:hAnsi="Times New Roman CYR" w:cs="Times New Roman"/>
          <w:sz w:val="28"/>
          <w:szCs w:val="28"/>
          <w:lang w:eastAsia="ru-RU"/>
        </w:rPr>
        <w:t>19 «Вознаграждения работникам»;</w:t>
      </w:r>
    </w:p>
    <w:p w:rsidR="002754D2" w:rsidRPr="00071BDB" w:rsidRDefault="002754D2" w:rsidP="006370ED">
      <w:pPr>
        <w:ind w:left="20" w:right="4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Положением Банка России от 4</w:t>
      </w:r>
      <w:r w:rsidR="00434FDD" w:rsidRPr="00071BDB">
        <w:rPr>
          <w:rFonts w:ascii="Times New Roman CYR" w:eastAsia="Times New Roman" w:hAnsi="Times New Roman CYR" w:cs="Times New Roman"/>
          <w:sz w:val="28"/>
          <w:szCs w:val="28"/>
          <w:lang w:eastAsia="ru-RU"/>
        </w:rPr>
        <w:t xml:space="preserve"> сентября </w:t>
      </w:r>
      <w:r w:rsidRPr="00071BDB">
        <w:rPr>
          <w:rFonts w:ascii="Times New Roman CYR" w:eastAsia="Times New Roman" w:hAnsi="Times New Roman CYR" w:cs="Times New Roman"/>
          <w:sz w:val="28"/>
          <w:szCs w:val="28"/>
          <w:lang w:eastAsia="ru-RU"/>
        </w:rPr>
        <w:t>2015</w:t>
      </w:r>
      <w:r w:rsidR="00434FDD" w:rsidRPr="00071BDB">
        <w:rPr>
          <w:rFonts w:ascii="Times New Roman CYR" w:eastAsia="Times New Roman" w:hAnsi="Times New Roman CYR" w:cs="Times New Roman"/>
          <w:sz w:val="28"/>
          <w:szCs w:val="28"/>
          <w:lang w:eastAsia="ru-RU"/>
        </w:rPr>
        <w:t> г.</w:t>
      </w:r>
      <w:r w:rsidRPr="00071BDB">
        <w:rPr>
          <w:rFonts w:ascii="Times New Roman CYR" w:eastAsia="Times New Roman" w:hAnsi="Times New Roman CYR" w:cs="Times New Roman"/>
          <w:sz w:val="28"/>
          <w:szCs w:val="28"/>
          <w:lang w:eastAsia="ru-RU"/>
        </w:rPr>
        <w:t xml:space="preserve"> № 490-П «Отраслевой стандарт бухгалтерского учета отложенных налоговых обязательств и отложенных налоговых активов некредитн</w:t>
      </w:r>
      <w:r w:rsidR="000B56B3" w:rsidRPr="00071BDB">
        <w:rPr>
          <w:rFonts w:ascii="Times New Roman CYR" w:eastAsia="Times New Roman" w:hAnsi="Times New Roman CYR" w:cs="Times New Roman"/>
          <w:sz w:val="28"/>
          <w:szCs w:val="28"/>
          <w:lang w:eastAsia="ru-RU"/>
        </w:rPr>
        <w:t xml:space="preserve">ыми финансовыми организациями» </w:t>
      </w:r>
      <w:r w:rsidRPr="00071BDB">
        <w:rPr>
          <w:rFonts w:ascii="Times New Roman CYR" w:eastAsia="Times New Roman" w:hAnsi="Times New Roman CYR" w:cs="Times New Roman"/>
          <w:sz w:val="28"/>
          <w:szCs w:val="28"/>
          <w:lang w:eastAsia="ru-RU"/>
        </w:rPr>
        <w:t xml:space="preserve">и МСФО </w:t>
      </w:r>
      <w:r w:rsidRPr="00071BDB">
        <w:rPr>
          <w:rFonts w:ascii="Times New Roman CYR" w:eastAsia="Times New Roman" w:hAnsi="Times New Roman CYR" w:cs="Times New Roman"/>
          <w:sz w:val="28"/>
          <w:szCs w:val="28"/>
        </w:rPr>
        <w:t>(</w:t>
      </w:r>
      <w:r w:rsidRPr="00071BDB">
        <w:rPr>
          <w:rFonts w:ascii="Times New Roman CYR" w:eastAsia="Times New Roman" w:hAnsi="Times New Roman CYR" w:cs="Times New Roman"/>
          <w:sz w:val="28"/>
          <w:szCs w:val="28"/>
          <w:lang w:val="en-US"/>
        </w:rPr>
        <w:t>IAS</w:t>
      </w:r>
      <w:r w:rsidRPr="00071BDB">
        <w:rPr>
          <w:rFonts w:ascii="Times New Roman CYR" w:eastAsia="Times New Roman" w:hAnsi="Times New Roman CYR" w:cs="Times New Roman"/>
          <w:sz w:val="28"/>
          <w:szCs w:val="28"/>
        </w:rPr>
        <w:t xml:space="preserve">) </w:t>
      </w:r>
      <w:r w:rsidRPr="00071BDB">
        <w:rPr>
          <w:rFonts w:ascii="Times New Roman CYR" w:eastAsia="Times New Roman" w:hAnsi="Times New Roman CYR" w:cs="Times New Roman"/>
          <w:sz w:val="28"/>
          <w:szCs w:val="28"/>
          <w:lang w:eastAsia="ru-RU"/>
        </w:rPr>
        <w:t>12 «Налоги на прибыль»;</w:t>
      </w:r>
    </w:p>
    <w:p w:rsidR="002754D2" w:rsidRPr="00071BDB" w:rsidRDefault="002754D2" w:rsidP="006370ED">
      <w:pPr>
        <w:ind w:left="20" w:right="4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w:t>
      </w:r>
      <w:r w:rsidR="00434FDD" w:rsidRPr="00071BDB">
        <w:rPr>
          <w:rFonts w:ascii="Times New Roman CYR" w:eastAsia="Times New Roman" w:hAnsi="Times New Roman CYR" w:cs="Times New Roman"/>
          <w:sz w:val="28"/>
          <w:szCs w:val="28"/>
          <w:lang w:eastAsia="ru-RU"/>
        </w:rPr>
        <w:t xml:space="preserve">Положением Банка России от </w:t>
      </w:r>
      <w:r w:rsidRPr="00071BDB">
        <w:rPr>
          <w:rFonts w:ascii="Times New Roman CYR" w:eastAsia="Times New Roman" w:hAnsi="Times New Roman CYR" w:cs="Times New Roman"/>
          <w:sz w:val="28"/>
          <w:szCs w:val="28"/>
          <w:lang w:eastAsia="ru-RU"/>
        </w:rPr>
        <w:t>4</w:t>
      </w:r>
      <w:r w:rsidR="00434FDD" w:rsidRPr="00071BDB">
        <w:rPr>
          <w:rFonts w:ascii="Times New Roman CYR" w:eastAsia="Times New Roman" w:hAnsi="Times New Roman CYR" w:cs="Times New Roman"/>
          <w:sz w:val="28"/>
          <w:szCs w:val="28"/>
          <w:lang w:eastAsia="ru-RU"/>
        </w:rPr>
        <w:t xml:space="preserve"> сентября </w:t>
      </w:r>
      <w:r w:rsidRPr="00071BDB">
        <w:rPr>
          <w:rFonts w:ascii="Times New Roman CYR" w:eastAsia="Times New Roman" w:hAnsi="Times New Roman CYR" w:cs="Times New Roman"/>
          <w:sz w:val="28"/>
          <w:szCs w:val="28"/>
          <w:lang w:eastAsia="ru-RU"/>
        </w:rPr>
        <w:t>2015</w:t>
      </w:r>
      <w:r w:rsidR="00434FDD" w:rsidRPr="00071BDB">
        <w:rPr>
          <w:rFonts w:ascii="Times New Roman CYR" w:eastAsia="Times New Roman" w:hAnsi="Times New Roman CYR" w:cs="Times New Roman"/>
          <w:sz w:val="28"/>
          <w:szCs w:val="28"/>
          <w:lang w:eastAsia="ru-RU"/>
        </w:rPr>
        <w:t xml:space="preserve"> г. </w:t>
      </w:r>
      <w:r w:rsidRPr="00071BDB">
        <w:rPr>
          <w:rFonts w:ascii="Times New Roman CYR" w:eastAsia="Times New Roman" w:hAnsi="Times New Roman CYR" w:cs="Times New Roman"/>
          <w:sz w:val="28"/>
          <w:szCs w:val="28"/>
          <w:lang w:eastAsia="ru-RU"/>
        </w:rPr>
        <w:t>№ 491-П «Отраслевой стандарт бухгалтерского учета в страховых организациях и обществах взаимного страхования, расположенных на территории Российской Феде</w:t>
      </w:r>
      <w:r w:rsidR="000B56B3" w:rsidRPr="00071BDB">
        <w:rPr>
          <w:rFonts w:ascii="Times New Roman CYR" w:eastAsia="Times New Roman" w:hAnsi="Times New Roman CYR" w:cs="Times New Roman"/>
          <w:sz w:val="28"/>
          <w:szCs w:val="28"/>
          <w:lang w:eastAsia="ru-RU"/>
        </w:rPr>
        <w:t xml:space="preserve">рации» </w:t>
      </w:r>
      <w:r w:rsidRPr="00071BDB">
        <w:rPr>
          <w:rFonts w:ascii="Times New Roman CYR" w:eastAsia="Times New Roman" w:hAnsi="Times New Roman CYR" w:cs="Times New Roman"/>
          <w:sz w:val="28"/>
          <w:szCs w:val="28"/>
          <w:lang w:eastAsia="ru-RU"/>
        </w:rPr>
        <w:t xml:space="preserve">и МСФО </w:t>
      </w:r>
      <w:r w:rsidRPr="00071BDB">
        <w:rPr>
          <w:rFonts w:ascii="Times New Roman CYR" w:eastAsia="Times New Roman" w:hAnsi="Times New Roman CYR" w:cs="Times New Roman"/>
          <w:sz w:val="28"/>
          <w:szCs w:val="28"/>
        </w:rPr>
        <w:t>(</w:t>
      </w:r>
      <w:r w:rsidRPr="00071BDB">
        <w:rPr>
          <w:rFonts w:ascii="Times New Roman CYR" w:eastAsia="Times New Roman" w:hAnsi="Times New Roman CYR" w:cs="Times New Roman"/>
          <w:sz w:val="28"/>
          <w:szCs w:val="28"/>
          <w:lang w:val="en-US"/>
        </w:rPr>
        <w:t>IFRS</w:t>
      </w:r>
      <w:r w:rsidRPr="00071BDB">
        <w:rPr>
          <w:rFonts w:ascii="Times New Roman CYR" w:eastAsia="Times New Roman" w:hAnsi="Times New Roman CYR" w:cs="Times New Roman"/>
          <w:sz w:val="28"/>
          <w:szCs w:val="28"/>
        </w:rPr>
        <w:t xml:space="preserve">) </w:t>
      </w:r>
      <w:r w:rsidRPr="00071BDB">
        <w:rPr>
          <w:rFonts w:ascii="Times New Roman CYR" w:eastAsia="Times New Roman" w:hAnsi="Times New Roman CYR" w:cs="Times New Roman"/>
          <w:sz w:val="28"/>
          <w:szCs w:val="28"/>
          <w:lang w:eastAsia="ru-RU"/>
        </w:rPr>
        <w:t>4 «Договоры страхования»;</w:t>
      </w:r>
    </w:p>
    <w:p w:rsidR="002754D2" w:rsidRPr="002A6A4C" w:rsidRDefault="002754D2" w:rsidP="006370ED">
      <w:pPr>
        <w:ind w:left="20" w:right="40" w:firstLine="709"/>
        <w:jc w:val="both"/>
        <w:rPr>
          <w:rFonts w:ascii="Times New Roman CYR" w:eastAsia="Times New Roman" w:hAnsi="Times New Roman CYR" w:cs="Times New Roman"/>
          <w:sz w:val="28"/>
          <w:szCs w:val="28"/>
          <w:lang w:eastAsia="ru-RU"/>
        </w:rPr>
      </w:pPr>
      <w:r w:rsidRPr="00071BDB">
        <w:rPr>
          <w:rFonts w:ascii="Times New Roman CYR" w:eastAsia="Times New Roman" w:hAnsi="Times New Roman CYR" w:cs="Times New Roman"/>
          <w:sz w:val="28"/>
          <w:szCs w:val="28"/>
          <w:lang w:eastAsia="ru-RU"/>
        </w:rPr>
        <w:t>- Положением Банка России от 22</w:t>
      </w:r>
      <w:r w:rsidR="00434FDD" w:rsidRPr="00071BDB">
        <w:rPr>
          <w:rFonts w:ascii="Times New Roman CYR" w:eastAsia="Times New Roman" w:hAnsi="Times New Roman CYR" w:cs="Times New Roman"/>
          <w:sz w:val="28"/>
          <w:szCs w:val="28"/>
          <w:lang w:eastAsia="ru-RU"/>
        </w:rPr>
        <w:t xml:space="preserve"> сентября </w:t>
      </w:r>
      <w:r w:rsidRPr="00071BDB">
        <w:rPr>
          <w:rFonts w:ascii="Times New Roman CYR" w:eastAsia="Times New Roman" w:hAnsi="Times New Roman CYR" w:cs="Times New Roman"/>
          <w:sz w:val="28"/>
          <w:szCs w:val="28"/>
          <w:lang w:eastAsia="ru-RU"/>
        </w:rPr>
        <w:t>2015</w:t>
      </w:r>
      <w:r w:rsidR="00434FDD" w:rsidRPr="00071BDB">
        <w:rPr>
          <w:rFonts w:ascii="Times New Roman CYR" w:eastAsia="Times New Roman" w:hAnsi="Times New Roman CYR" w:cs="Times New Roman"/>
          <w:sz w:val="28"/>
          <w:szCs w:val="28"/>
          <w:lang w:eastAsia="ru-RU"/>
        </w:rPr>
        <w:t xml:space="preserve"> г. </w:t>
      </w:r>
      <w:r w:rsidRPr="00071BDB">
        <w:rPr>
          <w:rFonts w:ascii="Times New Roman CYR" w:eastAsia="Times New Roman" w:hAnsi="Times New Roman CYR" w:cs="Times New Roman"/>
          <w:sz w:val="28"/>
          <w:szCs w:val="28"/>
          <w:lang w:eastAsia="ru-RU"/>
        </w:rPr>
        <w:t>№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w:t>
      </w:r>
      <w:r w:rsidR="00861F9E" w:rsidRPr="00071BDB">
        <w:rPr>
          <w:rFonts w:ascii="Times New Roman CYR" w:eastAsia="Times New Roman" w:hAnsi="Times New Roman CYR" w:cs="Times New Roman"/>
          <w:sz w:val="28"/>
          <w:szCs w:val="28"/>
          <w:lang w:eastAsia="ru-RU"/>
        </w:rPr>
        <w:t>дитных финансовых организациях»</w:t>
      </w:r>
      <w:r w:rsidRPr="00071BDB">
        <w:rPr>
          <w:rFonts w:ascii="Times New Roman CYR" w:eastAsia="Times New Roman" w:hAnsi="Times New Roman CYR" w:cs="Times New Roman"/>
          <w:sz w:val="28"/>
          <w:szCs w:val="28"/>
          <w:lang w:eastAsia="ru-RU"/>
        </w:rPr>
        <w:t xml:space="preserve"> и МСФО </w:t>
      </w:r>
      <w:r w:rsidRPr="00071BDB">
        <w:rPr>
          <w:rFonts w:ascii="Times New Roman CYR" w:eastAsia="Times New Roman" w:hAnsi="Times New Roman CYR" w:cs="Times New Roman"/>
          <w:sz w:val="28"/>
          <w:szCs w:val="28"/>
        </w:rPr>
        <w:t>(</w:t>
      </w:r>
      <w:r w:rsidRPr="00071BDB">
        <w:rPr>
          <w:rFonts w:ascii="Times New Roman CYR" w:eastAsia="Times New Roman" w:hAnsi="Times New Roman CYR" w:cs="Times New Roman"/>
          <w:sz w:val="28"/>
          <w:szCs w:val="28"/>
          <w:lang w:val="en-US"/>
        </w:rPr>
        <w:t>IFRS</w:t>
      </w:r>
      <w:r w:rsidRPr="00071BDB">
        <w:rPr>
          <w:rFonts w:ascii="Times New Roman CYR" w:eastAsia="Times New Roman" w:hAnsi="Times New Roman CYR" w:cs="Times New Roman"/>
          <w:sz w:val="28"/>
          <w:szCs w:val="28"/>
        </w:rPr>
        <w:t xml:space="preserve">) </w:t>
      </w:r>
      <w:r w:rsidRPr="00071BDB">
        <w:rPr>
          <w:rFonts w:ascii="Times New Roman CYR" w:eastAsia="Times New Roman" w:hAnsi="Times New Roman CYR" w:cs="Times New Roman"/>
          <w:sz w:val="28"/>
          <w:szCs w:val="28"/>
          <w:lang w:eastAsia="ru-RU"/>
        </w:rPr>
        <w:t>13</w:t>
      </w:r>
      <w:r w:rsidR="00C7166B" w:rsidRPr="00071BDB">
        <w:rPr>
          <w:rFonts w:ascii="Times New Roman CYR" w:eastAsia="Times New Roman" w:hAnsi="Times New Roman CYR" w:cs="Times New Roman"/>
          <w:sz w:val="28"/>
          <w:szCs w:val="28"/>
          <w:lang w:eastAsia="ru-RU"/>
        </w:rPr>
        <w:t xml:space="preserve"> </w:t>
      </w:r>
      <w:r w:rsidR="00C7166B" w:rsidRPr="00C7166B">
        <w:rPr>
          <w:rFonts w:ascii="Times New Roman CYR" w:eastAsia="Times New Roman" w:hAnsi="Times New Roman CYR" w:cs="Times New Roman"/>
          <w:sz w:val="28"/>
          <w:szCs w:val="28"/>
          <w:lang w:eastAsia="ru-RU"/>
        </w:rPr>
        <w:t>«Оценка справедливой стоимости»</w:t>
      </w:r>
      <w:r w:rsidRPr="002A6A4C">
        <w:rPr>
          <w:rFonts w:ascii="Times New Roman CYR" w:eastAsia="Times New Roman" w:hAnsi="Times New Roman CYR" w:cs="Times New Roman"/>
          <w:sz w:val="28"/>
          <w:szCs w:val="28"/>
          <w:lang w:eastAsia="ru-RU"/>
        </w:rPr>
        <w:t xml:space="preserve">,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23 «Затраты по заимствованиям»,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36 «Обесценение активов»,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16 «Основные средства»,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38 «Нематериальные активы»,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IFRS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3 «Объединение бизнесов»,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40 «Инвестиционная недвижимость»,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2 «Запасы»;</w:t>
      </w:r>
    </w:p>
    <w:p w:rsidR="002754D2" w:rsidRPr="002A6A4C" w:rsidRDefault="002754D2" w:rsidP="006370ED">
      <w:pPr>
        <w:ind w:left="20" w:right="2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w:t>
      </w:r>
      <w:r w:rsidR="00434FDD" w:rsidRPr="002A6A4C">
        <w:rPr>
          <w:rFonts w:ascii="Times New Roman CYR" w:eastAsia="Times New Roman" w:hAnsi="Times New Roman CYR" w:cs="Times New Roman"/>
          <w:sz w:val="28"/>
          <w:szCs w:val="28"/>
          <w:lang w:eastAsia="ru-RU"/>
        </w:rPr>
        <w:t>Положени</w:t>
      </w:r>
      <w:r w:rsidR="00C7166B" w:rsidRPr="002A6A4C">
        <w:rPr>
          <w:rFonts w:ascii="Times New Roman CYR" w:eastAsia="Times New Roman" w:hAnsi="Times New Roman CYR" w:cs="Times New Roman"/>
          <w:sz w:val="28"/>
          <w:szCs w:val="28"/>
          <w:lang w:eastAsia="ru-RU"/>
        </w:rPr>
        <w:t>ями</w:t>
      </w:r>
      <w:r w:rsidR="00434FDD" w:rsidRPr="002A6A4C">
        <w:rPr>
          <w:rFonts w:ascii="Times New Roman CYR" w:eastAsia="Times New Roman" w:hAnsi="Times New Roman CYR" w:cs="Times New Roman"/>
          <w:sz w:val="28"/>
          <w:szCs w:val="28"/>
          <w:lang w:eastAsia="ru-RU"/>
        </w:rPr>
        <w:t xml:space="preserve"> Банка России от </w:t>
      </w:r>
      <w:r w:rsidRPr="002A6A4C">
        <w:rPr>
          <w:rFonts w:ascii="Times New Roman CYR" w:eastAsia="Times New Roman" w:hAnsi="Times New Roman CYR" w:cs="Times New Roman"/>
          <w:sz w:val="28"/>
          <w:szCs w:val="28"/>
          <w:lang w:eastAsia="ru-RU"/>
        </w:rPr>
        <w:t>1</w:t>
      </w:r>
      <w:r w:rsidR="00434FDD" w:rsidRPr="002A6A4C">
        <w:rPr>
          <w:rFonts w:ascii="Times New Roman CYR" w:eastAsia="Times New Roman" w:hAnsi="Times New Roman CYR" w:cs="Times New Roman"/>
          <w:sz w:val="28"/>
          <w:szCs w:val="28"/>
          <w:lang w:eastAsia="ru-RU"/>
        </w:rPr>
        <w:t xml:space="preserve"> октября </w:t>
      </w:r>
      <w:r w:rsidRPr="002A6A4C">
        <w:rPr>
          <w:rFonts w:ascii="Times New Roman CYR" w:eastAsia="Times New Roman" w:hAnsi="Times New Roman CYR" w:cs="Times New Roman"/>
          <w:sz w:val="28"/>
          <w:szCs w:val="28"/>
          <w:lang w:eastAsia="ru-RU"/>
        </w:rPr>
        <w:t>2015</w:t>
      </w:r>
      <w:r w:rsidR="00434FDD" w:rsidRPr="002A6A4C">
        <w:rPr>
          <w:rFonts w:ascii="Times New Roman CYR" w:eastAsia="Times New Roman" w:hAnsi="Times New Roman CYR" w:cs="Times New Roman"/>
          <w:sz w:val="28"/>
          <w:szCs w:val="28"/>
          <w:lang w:eastAsia="ru-RU"/>
        </w:rPr>
        <w:t xml:space="preserve"> г. </w:t>
      </w:r>
      <w:r w:rsidRPr="002A6A4C">
        <w:rPr>
          <w:rFonts w:ascii="Times New Roman CYR" w:eastAsia="Times New Roman" w:hAnsi="Times New Roman CYR" w:cs="Times New Roman"/>
          <w:sz w:val="28"/>
          <w:szCs w:val="28"/>
          <w:lang w:eastAsia="ru-RU"/>
        </w:rPr>
        <w:t>№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от 1</w:t>
      </w:r>
      <w:r w:rsidR="00434FDD" w:rsidRPr="002A6A4C">
        <w:rPr>
          <w:rFonts w:ascii="Times New Roman CYR" w:eastAsia="Times New Roman" w:hAnsi="Times New Roman CYR" w:cs="Times New Roman"/>
          <w:sz w:val="28"/>
          <w:szCs w:val="28"/>
          <w:lang w:eastAsia="ru-RU"/>
        </w:rPr>
        <w:t xml:space="preserve"> октября </w:t>
      </w:r>
      <w:r w:rsidRPr="002A6A4C">
        <w:rPr>
          <w:rFonts w:ascii="Times New Roman CYR" w:eastAsia="Times New Roman" w:hAnsi="Times New Roman CYR" w:cs="Times New Roman"/>
          <w:sz w:val="28"/>
          <w:szCs w:val="28"/>
          <w:lang w:eastAsia="ru-RU"/>
        </w:rPr>
        <w:t>2015</w:t>
      </w:r>
      <w:r w:rsidR="00434FDD" w:rsidRPr="002A6A4C">
        <w:rPr>
          <w:rFonts w:ascii="Times New Roman CYR" w:eastAsia="Times New Roman" w:hAnsi="Times New Roman CYR" w:cs="Times New Roman"/>
          <w:sz w:val="28"/>
          <w:szCs w:val="28"/>
          <w:lang w:eastAsia="ru-RU"/>
        </w:rPr>
        <w:t xml:space="preserve"> г. </w:t>
      </w:r>
      <w:r w:rsidRPr="002A6A4C">
        <w:rPr>
          <w:rFonts w:ascii="Times New Roman CYR" w:eastAsia="Times New Roman" w:hAnsi="Times New Roman CYR" w:cs="Times New Roman"/>
          <w:sz w:val="28"/>
          <w:szCs w:val="28"/>
          <w:lang w:eastAsia="ru-RU"/>
        </w:rPr>
        <w:t>№ 494-П «Отраслевой стандарт бухгалтерского учета операций с ценными бумагами в некредитных финансовых организациях»</w:t>
      </w:r>
      <w:r w:rsidR="00434FDD" w:rsidRPr="002A6A4C">
        <w:rPr>
          <w:rFonts w:ascii="Times New Roman CYR" w:eastAsia="Times New Roman" w:hAnsi="Times New Roman CYR" w:cs="Times New Roman"/>
          <w:sz w:val="28"/>
          <w:szCs w:val="28"/>
          <w:lang w:eastAsia="ru-RU"/>
        </w:rPr>
        <w:t xml:space="preserve">, от </w:t>
      </w:r>
      <w:r w:rsidRPr="002A6A4C">
        <w:rPr>
          <w:rFonts w:ascii="Times New Roman CYR" w:eastAsia="Times New Roman" w:hAnsi="Times New Roman CYR" w:cs="Times New Roman"/>
          <w:sz w:val="28"/>
          <w:szCs w:val="28"/>
          <w:lang w:eastAsia="ru-RU"/>
        </w:rPr>
        <w:t>5</w:t>
      </w:r>
      <w:r w:rsidR="00434FDD" w:rsidRPr="002A6A4C">
        <w:rPr>
          <w:rFonts w:ascii="Times New Roman CYR" w:eastAsia="Times New Roman" w:hAnsi="Times New Roman CYR" w:cs="Times New Roman"/>
          <w:sz w:val="28"/>
          <w:szCs w:val="28"/>
          <w:lang w:eastAsia="ru-RU"/>
        </w:rPr>
        <w:t xml:space="preserve"> ноября </w:t>
      </w:r>
      <w:r w:rsidRPr="002A6A4C">
        <w:rPr>
          <w:rFonts w:ascii="Times New Roman CYR" w:eastAsia="Times New Roman" w:hAnsi="Times New Roman CYR" w:cs="Times New Roman"/>
          <w:sz w:val="28"/>
          <w:szCs w:val="28"/>
          <w:lang w:eastAsia="ru-RU"/>
        </w:rPr>
        <w:t>2015 г. № 501-П «Отраслевой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w:t>
      </w:r>
      <w:r w:rsidR="00861F9E" w:rsidRPr="002A6A4C">
        <w:rPr>
          <w:rFonts w:ascii="Times New Roman CYR" w:eastAsia="Times New Roman" w:hAnsi="Times New Roman CYR" w:cs="Times New Roman"/>
          <w:sz w:val="28"/>
          <w:szCs w:val="28"/>
          <w:lang w:eastAsia="ru-RU"/>
        </w:rPr>
        <w:t xml:space="preserve"> (оплате) облигаций и векселей»</w:t>
      </w:r>
      <w:r w:rsidRPr="002A6A4C">
        <w:rPr>
          <w:rFonts w:ascii="Times New Roman CYR" w:eastAsia="Times New Roman" w:hAnsi="Times New Roman CYR" w:cs="Times New Roman"/>
          <w:sz w:val="28"/>
          <w:szCs w:val="28"/>
          <w:lang w:eastAsia="ru-RU"/>
        </w:rPr>
        <w:t xml:space="preserve"> и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39 «Финансовые инструменты: признание и оценка»,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IFRS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9 «Финансовые инструменты» в редакции 2014 г</w:t>
      </w:r>
      <w:r w:rsidR="00C7166B" w:rsidRPr="002A6A4C">
        <w:rPr>
          <w:rFonts w:ascii="Times New Roman CYR" w:eastAsia="Times New Roman" w:hAnsi="Times New Roman CYR" w:cs="Times New Roman"/>
          <w:sz w:val="28"/>
          <w:szCs w:val="28"/>
          <w:lang w:eastAsia="ru-RU"/>
        </w:rPr>
        <w:t>.</w:t>
      </w:r>
      <w:r w:rsidRPr="002A6A4C">
        <w:rPr>
          <w:rFonts w:ascii="Times New Roman CYR" w:eastAsia="Times New Roman" w:hAnsi="Times New Roman CYR" w:cs="Times New Roman"/>
          <w:sz w:val="28"/>
          <w:szCs w:val="28"/>
          <w:lang w:eastAsia="ru-RU"/>
        </w:rPr>
        <w:t xml:space="preserve"> </w:t>
      </w:r>
      <w:r w:rsidR="00C7166B" w:rsidRPr="002A6A4C">
        <w:rPr>
          <w:rFonts w:ascii="Times New Roman CYR" w:eastAsia="Times New Roman" w:hAnsi="Times New Roman CYR" w:cs="Times New Roman"/>
          <w:sz w:val="28"/>
          <w:szCs w:val="28"/>
          <w:lang w:eastAsia="ru-RU"/>
        </w:rPr>
        <w:t>(</w:t>
      </w:r>
      <w:r w:rsidRPr="002A6A4C">
        <w:rPr>
          <w:rFonts w:ascii="Times New Roman CYR" w:eastAsia="Times New Roman" w:hAnsi="Times New Roman CYR" w:cs="Times New Roman"/>
          <w:sz w:val="28"/>
          <w:szCs w:val="28"/>
          <w:lang w:eastAsia="ru-RU"/>
        </w:rPr>
        <w:t xml:space="preserve">при принятии </w:t>
      </w:r>
      <w:r w:rsidR="00C7166B" w:rsidRPr="002A6A4C">
        <w:rPr>
          <w:rFonts w:ascii="Times New Roman CYR" w:eastAsia="Times New Roman" w:hAnsi="Times New Roman CYR" w:cs="Times New Roman"/>
          <w:sz w:val="28"/>
          <w:szCs w:val="28"/>
          <w:lang w:eastAsia="ru-RU"/>
        </w:rPr>
        <w:t xml:space="preserve">НФО </w:t>
      </w:r>
      <w:r w:rsidRPr="002A6A4C">
        <w:rPr>
          <w:rFonts w:ascii="Times New Roman CYR" w:eastAsia="Times New Roman" w:hAnsi="Times New Roman CYR" w:cs="Times New Roman"/>
          <w:sz w:val="28"/>
          <w:szCs w:val="28"/>
          <w:lang w:eastAsia="ru-RU"/>
        </w:rPr>
        <w:t xml:space="preserve">решения о досрочном применении </w:t>
      </w:r>
      <w:r w:rsidR="00C7166B" w:rsidRPr="002A6A4C">
        <w:rPr>
          <w:rFonts w:ascii="Times New Roman CYR" w:eastAsia="Times New Roman" w:hAnsi="Times New Roman CYR" w:cs="Times New Roman"/>
          <w:sz w:val="28"/>
          <w:szCs w:val="28"/>
          <w:lang w:eastAsia="ru-RU"/>
        </w:rPr>
        <w:t>этого стандарта)</w:t>
      </w:r>
      <w:r w:rsidRPr="002A6A4C">
        <w:rPr>
          <w:rFonts w:ascii="Times New Roman CYR" w:eastAsia="Times New Roman" w:hAnsi="Times New Roman CYR" w:cs="Times New Roman"/>
          <w:sz w:val="28"/>
          <w:szCs w:val="28"/>
          <w:lang w:eastAsia="ru-RU"/>
        </w:rPr>
        <w:t xml:space="preserve">,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 xml:space="preserve">23 «Затраты по заимствованиям»,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IFRS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13</w:t>
      </w:r>
      <w:r w:rsidR="00C7166B" w:rsidRPr="002A6A4C">
        <w:rPr>
          <w:rFonts w:ascii="Times New Roman CYR" w:eastAsia="Times New Roman" w:hAnsi="Times New Roman CYR" w:cs="Times New Roman"/>
          <w:sz w:val="28"/>
          <w:szCs w:val="28"/>
          <w:lang w:eastAsia="ru-RU"/>
        </w:rPr>
        <w:t xml:space="preserve"> </w:t>
      </w:r>
      <w:r w:rsidR="00C7166B" w:rsidRPr="00C7166B">
        <w:rPr>
          <w:rFonts w:ascii="Times New Roman CYR" w:eastAsia="Times New Roman" w:hAnsi="Times New Roman CYR" w:cs="Times New Roman"/>
          <w:sz w:val="28"/>
          <w:szCs w:val="28"/>
          <w:lang w:eastAsia="ru-RU"/>
        </w:rPr>
        <w:t>«Оценка справедливой стоимости»</w:t>
      </w:r>
      <w:r w:rsidRPr="002A6A4C">
        <w:rPr>
          <w:rFonts w:ascii="Times New Roman CYR" w:eastAsia="Times New Roman" w:hAnsi="Times New Roman CYR" w:cs="Times New Roman"/>
          <w:sz w:val="28"/>
          <w:szCs w:val="28"/>
          <w:lang w:eastAsia="ru-RU"/>
        </w:rPr>
        <w:t>;</w:t>
      </w:r>
    </w:p>
    <w:p w:rsidR="002754D2" w:rsidRPr="002A6A4C" w:rsidRDefault="002754D2" w:rsidP="006370ED">
      <w:pPr>
        <w:tabs>
          <w:tab w:val="center" w:pos="2504"/>
          <w:tab w:val="right" w:pos="6311"/>
          <w:tab w:val="right" w:pos="9894"/>
        </w:tabs>
        <w:ind w:left="40" w:right="-1"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w:t>
      </w:r>
      <w:r w:rsidR="00434FDD" w:rsidRPr="002A6A4C">
        <w:rPr>
          <w:rFonts w:ascii="Times New Roman CYR" w:eastAsia="Times New Roman" w:hAnsi="Times New Roman CYR" w:cs="Times New Roman"/>
          <w:sz w:val="28"/>
          <w:szCs w:val="28"/>
          <w:lang w:eastAsia="ru-RU"/>
        </w:rPr>
        <w:t xml:space="preserve">Положением Банка России от </w:t>
      </w:r>
      <w:r w:rsidRPr="002A6A4C">
        <w:rPr>
          <w:rFonts w:ascii="Times New Roman CYR" w:eastAsia="Times New Roman" w:hAnsi="Times New Roman CYR" w:cs="Times New Roman"/>
          <w:sz w:val="28"/>
          <w:szCs w:val="28"/>
          <w:lang w:eastAsia="ru-RU"/>
        </w:rPr>
        <w:t>5</w:t>
      </w:r>
      <w:r w:rsidR="00434FDD" w:rsidRPr="002A6A4C">
        <w:rPr>
          <w:rFonts w:ascii="Times New Roman CYR" w:eastAsia="Times New Roman" w:hAnsi="Times New Roman CYR" w:cs="Times New Roman"/>
          <w:sz w:val="28"/>
          <w:szCs w:val="28"/>
          <w:lang w:eastAsia="ru-RU"/>
        </w:rPr>
        <w:t xml:space="preserve"> ноября </w:t>
      </w:r>
      <w:r w:rsidRPr="002A6A4C">
        <w:rPr>
          <w:rFonts w:ascii="Times New Roman CYR" w:eastAsia="Times New Roman" w:hAnsi="Times New Roman CYR" w:cs="Times New Roman"/>
          <w:sz w:val="28"/>
          <w:szCs w:val="28"/>
          <w:lang w:eastAsia="ru-RU"/>
        </w:rPr>
        <w:t>2015</w:t>
      </w:r>
      <w:r w:rsidR="00434FDD"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w:t>
      </w:r>
      <w:r w:rsidR="00434FDD" w:rsidRPr="002A6A4C">
        <w:rPr>
          <w:rFonts w:ascii="Times New Roman CYR" w:eastAsia="Times New Roman" w:hAnsi="Times New Roman CYR" w:cs="Times New Roman"/>
          <w:sz w:val="28"/>
          <w:szCs w:val="28"/>
          <w:lang w:eastAsia="ru-RU"/>
        </w:rPr>
        <w:t> </w:t>
      </w:r>
      <w:r w:rsidRPr="002A6A4C">
        <w:rPr>
          <w:rFonts w:ascii="Times New Roman CYR" w:eastAsia="Times New Roman" w:hAnsi="Times New Roman CYR" w:cs="Times New Roman"/>
          <w:sz w:val="28"/>
          <w:szCs w:val="28"/>
          <w:lang w:eastAsia="ru-RU"/>
        </w:rPr>
        <w:t>502-П «Отраслевой стандарт бухгалтерского учета операций негосударственных пенсионных фондов, связанных с ведением ими деятельности в качестве</w:t>
      </w:r>
      <w:r w:rsidR="00434FDD" w:rsidRPr="002A6A4C">
        <w:rPr>
          <w:rFonts w:ascii="Times New Roman CYR" w:eastAsia="Times New Roman" w:hAnsi="Times New Roman CYR" w:cs="Times New Roman"/>
          <w:sz w:val="28"/>
          <w:szCs w:val="28"/>
          <w:lang w:eastAsia="ru-RU"/>
        </w:rPr>
        <w:t xml:space="preserve"> </w:t>
      </w:r>
      <w:r w:rsidRPr="002A6A4C">
        <w:rPr>
          <w:rFonts w:ascii="Times New Roman CYR" w:eastAsia="Times New Roman" w:hAnsi="Times New Roman CYR" w:cs="Times New Roman"/>
          <w:sz w:val="28"/>
          <w:szCs w:val="28"/>
          <w:lang w:eastAsia="ru-RU"/>
        </w:rPr>
        <w:t xml:space="preserve">страховщика по обязательному пенсионному страхованию и деятельности по негосударственному пенсионному обеспечению» (далее - Положение № 502-П) и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IFRS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4 «Договоры страхования»;</w:t>
      </w:r>
    </w:p>
    <w:p w:rsidR="002754D2" w:rsidRPr="002A6A4C" w:rsidRDefault="002754D2" w:rsidP="006370ED">
      <w:pPr>
        <w:tabs>
          <w:tab w:val="center" w:pos="2504"/>
          <w:tab w:val="right" w:pos="4365"/>
          <w:tab w:val="right" w:pos="6323"/>
          <w:tab w:val="left" w:pos="6473"/>
          <w:tab w:val="right" w:pos="9894"/>
        </w:tabs>
        <w:ind w:left="40" w:right="2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18</w:t>
      </w:r>
      <w:r w:rsidR="00434FDD" w:rsidRPr="002A6A4C">
        <w:rPr>
          <w:rFonts w:ascii="Times New Roman CYR" w:eastAsia="Times New Roman" w:hAnsi="Times New Roman CYR" w:cs="Times New Roman"/>
          <w:sz w:val="28"/>
          <w:szCs w:val="28"/>
          <w:lang w:eastAsia="ru-RU"/>
        </w:rPr>
        <w:t xml:space="preserve"> ноября </w:t>
      </w:r>
      <w:r w:rsidRPr="002A6A4C">
        <w:rPr>
          <w:rFonts w:ascii="Times New Roman CYR" w:eastAsia="Times New Roman" w:hAnsi="Times New Roman CYR" w:cs="Times New Roman"/>
          <w:sz w:val="28"/>
          <w:szCs w:val="28"/>
          <w:lang w:eastAsia="ru-RU"/>
        </w:rPr>
        <w:t>2015</w:t>
      </w:r>
      <w:r w:rsidR="00434FDD" w:rsidRPr="002A6A4C">
        <w:rPr>
          <w:rFonts w:ascii="Times New Roman CYR" w:eastAsia="Times New Roman" w:hAnsi="Times New Roman CYR" w:cs="Times New Roman"/>
          <w:sz w:val="28"/>
          <w:szCs w:val="28"/>
          <w:lang w:eastAsia="ru-RU"/>
        </w:rPr>
        <w:t xml:space="preserve"> г. </w:t>
      </w:r>
      <w:r w:rsidRPr="002A6A4C">
        <w:rPr>
          <w:rFonts w:ascii="Times New Roman CYR" w:eastAsia="Times New Roman" w:hAnsi="Times New Roman CYR" w:cs="Times New Roman"/>
          <w:sz w:val="28"/>
          <w:szCs w:val="28"/>
          <w:lang w:eastAsia="ru-RU"/>
        </w:rPr>
        <w:t>№ 505-П «Отраслевой стандарт бухгалтерского учета</w:t>
      </w:r>
      <w:r w:rsidRPr="002A6A4C">
        <w:rPr>
          <w:rFonts w:ascii="Times New Roman CYR" w:eastAsia="Times New Roman" w:hAnsi="Times New Roman CYR" w:cs="Times New Roman"/>
          <w:sz w:val="28"/>
          <w:szCs w:val="28"/>
          <w:lang w:eastAsia="ru-RU"/>
        </w:rPr>
        <w:tab/>
        <w:t xml:space="preserve"> операций,</w:t>
      </w:r>
      <w:r w:rsidR="00920AFB" w:rsidRPr="002A6A4C">
        <w:rPr>
          <w:rFonts w:ascii="Times New Roman CYR" w:eastAsia="Times New Roman" w:hAnsi="Times New Roman CYR" w:cs="Times New Roman"/>
          <w:sz w:val="28"/>
          <w:szCs w:val="28"/>
          <w:lang w:eastAsia="ru-RU"/>
        </w:rPr>
        <w:t xml:space="preserve"> </w:t>
      </w:r>
      <w:r w:rsidRPr="002A6A4C">
        <w:rPr>
          <w:rFonts w:ascii="Times New Roman CYR" w:eastAsia="Times New Roman" w:hAnsi="Times New Roman CYR" w:cs="Times New Roman"/>
          <w:sz w:val="28"/>
          <w:szCs w:val="28"/>
          <w:lang w:eastAsia="ru-RU"/>
        </w:rPr>
        <w:t>связанных с осуществлением договора доверительного управления имуществом, некредит</w:t>
      </w:r>
      <w:r w:rsidR="00D16A27" w:rsidRPr="002A6A4C">
        <w:rPr>
          <w:rFonts w:ascii="Times New Roman CYR" w:eastAsia="Times New Roman" w:hAnsi="Times New Roman CYR" w:cs="Times New Roman"/>
          <w:sz w:val="28"/>
          <w:szCs w:val="28"/>
          <w:lang w:eastAsia="ru-RU"/>
        </w:rPr>
        <w:t>ными финансовыми организациями»</w:t>
      </w:r>
      <w:r w:rsidRPr="002A6A4C">
        <w:rPr>
          <w:rFonts w:ascii="Times New Roman CYR" w:eastAsia="Times New Roman" w:hAnsi="Times New Roman CYR" w:cs="Times New Roman"/>
          <w:sz w:val="28"/>
          <w:szCs w:val="28"/>
          <w:lang w:eastAsia="ru-RU"/>
        </w:rPr>
        <w:t>;</w:t>
      </w:r>
    </w:p>
    <w:p w:rsidR="002754D2" w:rsidRPr="002A6A4C" w:rsidRDefault="002754D2" w:rsidP="006370ED">
      <w:pPr>
        <w:tabs>
          <w:tab w:val="center" w:pos="2504"/>
          <w:tab w:val="right" w:pos="4365"/>
          <w:tab w:val="right" w:pos="6323"/>
          <w:tab w:val="left" w:pos="6480"/>
          <w:tab w:val="right" w:pos="9894"/>
        </w:tabs>
        <w:ind w:left="40" w:right="-1"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3</w:t>
      </w:r>
      <w:r w:rsidR="00920AFB" w:rsidRPr="002A6A4C">
        <w:rPr>
          <w:rFonts w:ascii="Times New Roman CYR" w:eastAsia="Times New Roman" w:hAnsi="Times New Roman CYR" w:cs="Times New Roman"/>
          <w:sz w:val="28"/>
          <w:szCs w:val="28"/>
          <w:lang w:eastAsia="ru-RU"/>
        </w:rPr>
        <w:t xml:space="preserve"> декабря </w:t>
      </w:r>
      <w:r w:rsidRPr="002A6A4C">
        <w:rPr>
          <w:rFonts w:ascii="Times New Roman CYR" w:eastAsia="Times New Roman" w:hAnsi="Times New Roman CYR" w:cs="Times New Roman"/>
          <w:sz w:val="28"/>
          <w:szCs w:val="28"/>
          <w:lang w:eastAsia="ru-RU"/>
        </w:rPr>
        <w:t>2015</w:t>
      </w:r>
      <w:r w:rsidR="00920AF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508-П</w:t>
      </w:r>
      <w:r w:rsidR="00C7166B" w:rsidRPr="002A6A4C">
        <w:rPr>
          <w:rFonts w:ascii="Times New Roman CYR" w:eastAsia="Times New Roman" w:hAnsi="Times New Roman CYR" w:cs="Times New Roman"/>
          <w:sz w:val="28"/>
          <w:szCs w:val="28"/>
          <w:lang w:eastAsia="ru-RU"/>
        </w:rPr>
        <w:t xml:space="preserve"> </w:t>
      </w:r>
      <w:r w:rsidRPr="002A6A4C">
        <w:rPr>
          <w:rFonts w:ascii="Times New Roman CYR" w:eastAsia="Times New Roman" w:hAnsi="Times New Roman CYR" w:cs="Times New Roman"/>
          <w:sz w:val="28"/>
          <w:szCs w:val="28"/>
          <w:lang w:eastAsia="ru-RU"/>
        </w:rPr>
        <w:t>«Отраслевой</w:t>
      </w:r>
      <w:r w:rsidR="00D96FAA" w:rsidRPr="002A6A4C">
        <w:rPr>
          <w:rFonts w:ascii="Times New Roman CYR" w:eastAsia="Times New Roman" w:hAnsi="Times New Roman CYR" w:cs="Times New Roman"/>
          <w:sz w:val="28"/>
          <w:szCs w:val="28"/>
          <w:lang w:eastAsia="ru-RU"/>
        </w:rPr>
        <w:t xml:space="preserve"> </w:t>
      </w:r>
      <w:r w:rsidRPr="002A6A4C">
        <w:rPr>
          <w:rFonts w:ascii="Times New Roman CYR" w:eastAsia="Times New Roman" w:hAnsi="Times New Roman CYR" w:cs="Times New Roman"/>
          <w:sz w:val="28"/>
          <w:szCs w:val="28"/>
          <w:lang w:eastAsia="ru-RU"/>
        </w:rPr>
        <w:t>стандарт</w:t>
      </w:r>
      <w:r w:rsidR="001248F9" w:rsidRPr="002A6A4C">
        <w:rPr>
          <w:rFonts w:ascii="Times New Roman CYR" w:eastAsia="Times New Roman" w:hAnsi="Times New Roman CYR" w:cs="Times New Roman"/>
          <w:sz w:val="28"/>
          <w:szCs w:val="28"/>
          <w:lang w:eastAsia="ru-RU"/>
        </w:rPr>
        <w:t xml:space="preserve"> бухгалтерского</w:t>
      </w:r>
      <w:r w:rsidR="00C7166B" w:rsidRPr="002A6A4C">
        <w:rPr>
          <w:rFonts w:ascii="Times New Roman CYR" w:eastAsia="Times New Roman" w:hAnsi="Times New Roman CYR" w:cs="Times New Roman"/>
          <w:sz w:val="28"/>
          <w:szCs w:val="28"/>
          <w:lang w:eastAsia="ru-RU"/>
        </w:rPr>
        <w:t xml:space="preserve"> </w:t>
      </w:r>
      <w:r w:rsidR="001248F9" w:rsidRPr="002A6A4C">
        <w:rPr>
          <w:rFonts w:ascii="Times New Roman CYR" w:eastAsia="Times New Roman" w:hAnsi="Times New Roman CYR" w:cs="Times New Roman"/>
          <w:sz w:val="28"/>
          <w:szCs w:val="28"/>
          <w:lang w:eastAsia="ru-RU"/>
        </w:rPr>
        <w:t>учета</w:t>
      </w:r>
      <w:r w:rsidR="00C7166B" w:rsidRPr="002A6A4C">
        <w:rPr>
          <w:rFonts w:ascii="Times New Roman CYR" w:eastAsia="Times New Roman" w:hAnsi="Times New Roman CYR" w:cs="Times New Roman"/>
          <w:sz w:val="28"/>
          <w:szCs w:val="28"/>
          <w:lang w:eastAsia="ru-RU"/>
        </w:rPr>
        <w:t xml:space="preserve"> </w:t>
      </w:r>
      <w:r w:rsidR="001248F9" w:rsidRPr="002A6A4C">
        <w:rPr>
          <w:rFonts w:ascii="Times New Roman CYR" w:eastAsia="Times New Roman" w:hAnsi="Times New Roman CYR" w:cs="Times New Roman"/>
          <w:sz w:val="28"/>
          <w:szCs w:val="28"/>
          <w:lang w:eastAsia="ru-RU"/>
        </w:rPr>
        <w:t>резервов </w:t>
      </w:r>
      <w:r w:rsidR="00920AFB" w:rsidRPr="002A6A4C">
        <w:rPr>
          <w:rFonts w:ascii="Times New Roman CYR" w:eastAsia="Times New Roman" w:hAnsi="Times New Roman CYR" w:cs="Times New Roman"/>
          <w:sz w:val="28"/>
          <w:szCs w:val="28"/>
          <w:lang w:eastAsia="ru-RU"/>
        </w:rPr>
        <w:t>–</w:t>
      </w:r>
      <w:r w:rsidR="001248F9" w:rsidRPr="002A6A4C">
        <w:rPr>
          <w:rFonts w:ascii="Times New Roman CYR" w:eastAsia="Times New Roman" w:hAnsi="Times New Roman CYR" w:cs="Times New Roman"/>
          <w:sz w:val="28"/>
          <w:szCs w:val="28"/>
          <w:lang w:eastAsia="ru-RU"/>
        </w:rPr>
        <w:t> оценочных</w:t>
      </w:r>
      <w:r w:rsidR="00D96FAA" w:rsidRPr="002A6A4C">
        <w:rPr>
          <w:rFonts w:ascii="Times New Roman CYR" w:eastAsia="Times New Roman" w:hAnsi="Times New Roman CYR" w:cs="Times New Roman"/>
          <w:sz w:val="28"/>
          <w:szCs w:val="28"/>
          <w:lang w:eastAsia="ru-RU"/>
        </w:rPr>
        <w:t xml:space="preserve"> </w:t>
      </w:r>
      <w:r w:rsidR="001248F9" w:rsidRPr="002A6A4C">
        <w:rPr>
          <w:rFonts w:ascii="Times New Roman CYR" w:eastAsia="Times New Roman" w:hAnsi="Times New Roman CYR" w:cs="Times New Roman"/>
          <w:sz w:val="28"/>
          <w:szCs w:val="28"/>
          <w:lang w:eastAsia="ru-RU"/>
        </w:rPr>
        <w:t>о</w:t>
      </w:r>
      <w:r w:rsidRPr="002A6A4C">
        <w:rPr>
          <w:rFonts w:ascii="Times New Roman CYR" w:eastAsia="Times New Roman" w:hAnsi="Times New Roman CYR" w:cs="Times New Roman"/>
          <w:sz w:val="28"/>
          <w:szCs w:val="28"/>
          <w:lang w:eastAsia="ru-RU"/>
        </w:rPr>
        <w:t xml:space="preserve">бязательств и условных обязательств некредитными финансовыми организациями» и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37 «Оценочные обязательства, условные обязательства и условные активы»;</w:t>
      </w:r>
    </w:p>
    <w:p w:rsidR="002754D2" w:rsidRPr="002A6A4C" w:rsidRDefault="002754D2" w:rsidP="006370ED">
      <w:pPr>
        <w:ind w:left="40" w:right="2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16</w:t>
      </w:r>
      <w:r w:rsidR="005D533B" w:rsidRPr="002A6A4C">
        <w:rPr>
          <w:rFonts w:ascii="Times New Roman CYR" w:eastAsia="Times New Roman" w:hAnsi="Times New Roman CYR" w:cs="Times New Roman"/>
          <w:sz w:val="28"/>
          <w:szCs w:val="28"/>
          <w:lang w:eastAsia="ru-RU"/>
        </w:rPr>
        <w:t xml:space="preserve"> декабря </w:t>
      </w:r>
      <w:r w:rsidRPr="002A6A4C">
        <w:rPr>
          <w:rFonts w:ascii="Times New Roman CYR" w:eastAsia="Times New Roman" w:hAnsi="Times New Roman CYR" w:cs="Times New Roman"/>
          <w:sz w:val="28"/>
          <w:szCs w:val="28"/>
          <w:lang w:eastAsia="ru-RU"/>
        </w:rPr>
        <w:t>2015</w:t>
      </w:r>
      <w:r w:rsidR="005D533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520-П «Отраслевой стандарт бухгалтерского учета некредитными финансовыми организациями событий пос</w:t>
      </w:r>
      <w:r w:rsidR="00D16A27" w:rsidRPr="002A6A4C">
        <w:rPr>
          <w:rFonts w:ascii="Times New Roman CYR" w:eastAsia="Times New Roman" w:hAnsi="Times New Roman CYR" w:cs="Times New Roman"/>
          <w:sz w:val="28"/>
          <w:szCs w:val="28"/>
          <w:lang w:eastAsia="ru-RU"/>
        </w:rPr>
        <w:t>ле окончания отчетного периода»</w:t>
      </w:r>
      <w:r w:rsidRPr="002A6A4C">
        <w:rPr>
          <w:rFonts w:ascii="Times New Roman CYR" w:eastAsia="Times New Roman" w:hAnsi="Times New Roman CYR" w:cs="Times New Roman"/>
          <w:sz w:val="28"/>
          <w:szCs w:val="28"/>
          <w:lang w:eastAsia="ru-RU"/>
        </w:rPr>
        <w:t xml:space="preserve"> и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10 «События после отчетного периода»;</w:t>
      </w:r>
    </w:p>
    <w:p w:rsidR="002754D2" w:rsidRPr="002A6A4C" w:rsidRDefault="002754D2" w:rsidP="006370ED">
      <w:pPr>
        <w:ind w:left="20" w:right="4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28</w:t>
      </w:r>
      <w:r w:rsidR="005D533B" w:rsidRPr="002A6A4C">
        <w:rPr>
          <w:rFonts w:ascii="Times New Roman CYR" w:eastAsia="Times New Roman" w:hAnsi="Times New Roman CYR" w:cs="Times New Roman"/>
          <w:sz w:val="28"/>
          <w:szCs w:val="28"/>
          <w:lang w:eastAsia="ru-RU"/>
        </w:rPr>
        <w:t xml:space="preserve"> декабря </w:t>
      </w:r>
      <w:r w:rsidRPr="002A6A4C">
        <w:rPr>
          <w:rFonts w:ascii="Times New Roman CYR" w:eastAsia="Times New Roman" w:hAnsi="Times New Roman CYR" w:cs="Times New Roman"/>
          <w:sz w:val="28"/>
          <w:szCs w:val="28"/>
          <w:lang w:eastAsia="ru-RU"/>
        </w:rPr>
        <w:t>2015</w:t>
      </w:r>
      <w:r w:rsidR="005D533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w:t>
      </w:r>
      <w:r w:rsidR="00D16A27" w:rsidRPr="002A6A4C">
        <w:rPr>
          <w:rFonts w:ascii="Times New Roman CYR" w:eastAsia="Times New Roman" w:hAnsi="Times New Roman CYR" w:cs="Times New Roman"/>
          <w:sz w:val="28"/>
          <w:szCs w:val="28"/>
          <w:lang w:eastAsia="ru-RU"/>
        </w:rPr>
        <w:t>нсовыми организациями»</w:t>
      </w:r>
      <w:r w:rsidRPr="002A6A4C">
        <w:rPr>
          <w:rFonts w:ascii="Times New Roman CYR" w:eastAsia="Times New Roman" w:hAnsi="Times New Roman CYR" w:cs="Times New Roman"/>
          <w:sz w:val="28"/>
          <w:szCs w:val="28"/>
          <w:lang w:eastAsia="ru-RU"/>
        </w:rPr>
        <w:t xml:space="preserve"> и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8 «Учетная политика, изменения в бухгалтерских оценках и ошибки»;</w:t>
      </w:r>
    </w:p>
    <w:p w:rsidR="002754D2" w:rsidRPr="002A6A4C" w:rsidRDefault="002754D2" w:rsidP="006370ED">
      <w:pPr>
        <w:ind w:left="20" w:right="4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28</w:t>
      </w:r>
      <w:r w:rsidR="005D533B" w:rsidRPr="002A6A4C">
        <w:rPr>
          <w:rFonts w:ascii="Times New Roman CYR" w:eastAsia="Times New Roman" w:hAnsi="Times New Roman CYR" w:cs="Times New Roman"/>
          <w:sz w:val="28"/>
          <w:szCs w:val="28"/>
          <w:lang w:eastAsia="ru-RU"/>
        </w:rPr>
        <w:t xml:space="preserve"> декабря </w:t>
      </w:r>
      <w:r w:rsidRPr="002A6A4C">
        <w:rPr>
          <w:rFonts w:ascii="Times New Roman CYR" w:eastAsia="Times New Roman" w:hAnsi="Times New Roman CYR" w:cs="Times New Roman"/>
          <w:sz w:val="28"/>
          <w:szCs w:val="28"/>
          <w:lang w:eastAsia="ru-RU"/>
        </w:rPr>
        <w:t>2015</w:t>
      </w:r>
      <w:r w:rsidR="005D533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524-П «Отраслевой стандарт бухгалтерского учета договоров аренды некредит</w:t>
      </w:r>
      <w:r w:rsidR="00EF7103" w:rsidRPr="002A6A4C">
        <w:rPr>
          <w:rFonts w:ascii="Times New Roman CYR" w:eastAsia="Times New Roman" w:hAnsi="Times New Roman CYR" w:cs="Times New Roman"/>
          <w:sz w:val="28"/>
          <w:szCs w:val="28"/>
          <w:lang w:eastAsia="ru-RU"/>
        </w:rPr>
        <w:t>ными финансовыми организациями»</w:t>
      </w:r>
      <w:r w:rsidRPr="002A6A4C">
        <w:rPr>
          <w:rFonts w:ascii="Times New Roman CYR" w:eastAsia="Times New Roman" w:hAnsi="Times New Roman CYR" w:cs="Times New Roman"/>
          <w:sz w:val="28"/>
          <w:szCs w:val="28"/>
          <w:lang w:eastAsia="ru-RU"/>
        </w:rPr>
        <w:t xml:space="preserve"> и МСФО </w:t>
      </w:r>
      <w:r w:rsidRPr="002A6A4C">
        <w:rPr>
          <w:rFonts w:ascii="Times New Roman CYR" w:eastAsia="Times New Roman" w:hAnsi="Times New Roman CYR" w:cs="Times New Roman"/>
          <w:sz w:val="28"/>
          <w:szCs w:val="28"/>
        </w:rPr>
        <w:t>(</w:t>
      </w:r>
      <w:r w:rsidRPr="002A6A4C">
        <w:rPr>
          <w:rFonts w:ascii="Times New Roman CYR" w:eastAsia="Times New Roman" w:hAnsi="Times New Roman CYR" w:cs="Times New Roman"/>
          <w:sz w:val="28"/>
          <w:szCs w:val="28"/>
          <w:lang w:val="en-US"/>
        </w:rPr>
        <w:t>IAS</w:t>
      </w:r>
      <w:r w:rsidRPr="002A6A4C">
        <w:rPr>
          <w:rFonts w:ascii="Times New Roman CYR" w:eastAsia="Times New Roman" w:hAnsi="Times New Roman CYR" w:cs="Times New Roman"/>
          <w:sz w:val="28"/>
          <w:szCs w:val="28"/>
        </w:rPr>
        <w:t xml:space="preserve">) </w:t>
      </w:r>
      <w:r w:rsidRPr="002A6A4C">
        <w:rPr>
          <w:rFonts w:ascii="Times New Roman CYR" w:eastAsia="Times New Roman" w:hAnsi="Times New Roman CYR" w:cs="Times New Roman"/>
          <w:sz w:val="28"/>
          <w:szCs w:val="28"/>
          <w:lang w:eastAsia="ru-RU"/>
        </w:rPr>
        <w:t>17 «Аренда»;</w:t>
      </w:r>
    </w:p>
    <w:p w:rsidR="002754D2" w:rsidRPr="002A6A4C" w:rsidRDefault="002754D2" w:rsidP="006370ED">
      <w:pPr>
        <w:ind w:left="20" w:right="4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28</w:t>
      </w:r>
      <w:r w:rsidR="005D533B" w:rsidRPr="002A6A4C">
        <w:rPr>
          <w:rFonts w:ascii="Times New Roman CYR" w:eastAsia="Times New Roman" w:hAnsi="Times New Roman CYR" w:cs="Times New Roman"/>
          <w:sz w:val="28"/>
          <w:szCs w:val="28"/>
          <w:lang w:eastAsia="ru-RU"/>
        </w:rPr>
        <w:t xml:space="preserve"> декабря </w:t>
      </w:r>
      <w:r w:rsidRPr="002A6A4C">
        <w:rPr>
          <w:rFonts w:ascii="Times New Roman CYR" w:eastAsia="Times New Roman" w:hAnsi="Times New Roman CYR" w:cs="Times New Roman"/>
          <w:sz w:val="28"/>
          <w:szCs w:val="28"/>
          <w:lang w:eastAsia="ru-RU"/>
        </w:rPr>
        <w:t>2015</w:t>
      </w:r>
      <w:r w:rsidR="005D533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526-П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w:t>
      </w:r>
    </w:p>
    <w:p w:rsidR="002754D2" w:rsidRPr="002A6A4C" w:rsidRDefault="002754D2" w:rsidP="006370ED">
      <w:pPr>
        <w:ind w:left="20" w:right="4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Положением Банка России от 28</w:t>
      </w:r>
      <w:r w:rsidR="005D533B" w:rsidRPr="002A6A4C">
        <w:rPr>
          <w:rFonts w:ascii="Times New Roman CYR" w:eastAsia="Times New Roman" w:hAnsi="Times New Roman CYR" w:cs="Times New Roman"/>
          <w:sz w:val="28"/>
          <w:szCs w:val="28"/>
          <w:lang w:eastAsia="ru-RU"/>
        </w:rPr>
        <w:t xml:space="preserve"> декабря </w:t>
      </w:r>
      <w:r w:rsidRPr="002A6A4C">
        <w:rPr>
          <w:rFonts w:ascii="Times New Roman CYR" w:eastAsia="Times New Roman" w:hAnsi="Times New Roman CYR" w:cs="Times New Roman"/>
          <w:sz w:val="28"/>
          <w:szCs w:val="28"/>
          <w:lang w:eastAsia="ru-RU"/>
        </w:rPr>
        <w:t>2015</w:t>
      </w:r>
      <w:r w:rsidR="005D533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527-П «Отраслевой стандарт бухгалтерского учета «Порядок составления бухгалтерской (финансовой) отчетности негосударственных пенсионных фондов»;</w:t>
      </w:r>
    </w:p>
    <w:p w:rsidR="009A5AAB" w:rsidRPr="002A6A4C" w:rsidRDefault="002754D2" w:rsidP="006370ED">
      <w:pPr>
        <w:ind w:left="20" w:right="4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xml:space="preserve">- Положением Банка России от </w:t>
      </w:r>
      <w:r w:rsidR="005D533B" w:rsidRPr="002A6A4C">
        <w:rPr>
          <w:rFonts w:ascii="Times New Roman CYR" w:eastAsia="Times New Roman" w:hAnsi="Times New Roman CYR" w:cs="Times New Roman"/>
          <w:sz w:val="28"/>
          <w:szCs w:val="28"/>
          <w:lang w:eastAsia="ru-RU"/>
        </w:rPr>
        <w:t xml:space="preserve">3 февраля </w:t>
      </w:r>
      <w:r w:rsidRPr="002A6A4C">
        <w:rPr>
          <w:rFonts w:ascii="Times New Roman CYR" w:eastAsia="Times New Roman" w:hAnsi="Times New Roman CYR" w:cs="Times New Roman"/>
          <w:sz w:val="28"/>
          <w:szCs w:val="28"/>
          <w:lang w:eastAsia="ru-RU"/>
        </w:rPr>
        <w:t>2016</w:t>
      </w:r>
      <w:r w:rsidR="005D533B" w:rsidRPr="002A6A4C">
        <w:rPr>
          <w:rFonts w:ascii="Times New Roman CYR" w:eastAsia="Times New Roman" w:hAnsi="Times New Roman CYR" w:cs="Times New Roman"/>
          <w:sz w:val="28"/>
          <w:szCs w:val="28"/>
          <w:lang w:eastAsia="ru-RU"/>
        </w:rPr>
        <w:t> г.</w:t>
      </w:r>
      <w:r w:rsidRPr="002A6A4C">
        <w:rPr>
          <w:rFonts w:ascii="Times New Roman CYR" w:eastAsia="Times New Roman" w:hAnsi="Times New Roman CYR" w:cs="Times New Roman"/>
          <w:sz w:val="28"/>
          <w:szCs w:val="28"/>
          <w:lang w:eastAsia="ru-RU"/>
        </w:rPr>
        <w:t xml:space="preserve"> № 532-П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w:t>
      </w:r>
      <w:r w:rsidR="009A5AAB" w:rsidRPr="002A6A4C">
        <w:rPr>
          <w:rFonts w:ascii="Times New Roman CYR" w:eastAsia="Times New Roman" w:hAnsi="Times New Roman CYR" w:cs="Times New Roman"/>
          <w:sz w:val="28"/>
          <w:szCs w:val="28"/>
          <w:lang w:eastAsia="ru-RU"/>
        </w:rPr>
        <w:t>х агентств, страховых брокеров».</w:t>
      </w:r>
    </w:p>
    <w:p w:rsidR="001964E3" w:rsidRPr="002A6A4C" w:rsidRDefault="001964E3" w:rsidP="006370ED">
      <w:pPr>
        <w:ind w:left="20" w:right="40" w:firstLine="709"/>
        <w:jc w:val="both"/>
        <w:rPr>
          <w:rFonts w:ascii="Times New Roman CYR" w:eastAsia="Times New Roman" w:hAnsi="Times New Roman CYR" w:cs="Times New Roman"/>
          <w:sz w:val="28"/>
          <w:szCs w:val="28"/>
          <w:lang w:eastAsia="ru-RU"/>
        </w:rPr>
      </w:pPr>
      <w:r w:rsidRPr="002A6A4C">
        <w:rPr>
          <w:rFonts w:ascii="Times New Roman CYR" w:eastAsia="Times New Roman" w:hAnsi="Times New Roman CYR" w:cs="Times New Roman"/>
          <w:sz w:val="28"/>
          <w:szCs w:val="28"/>
          <w:lang w:eastAsia="ru-RU"/>
        </w:rPr>
        <w:t xml:space="preserve">В целях перехода с 1 января 2017 г. НФО на новый </w:t>
      </w:r>
      <w:r w:rsidRPr="002A6A4C">
        <w:rPr>
          <w:rFonts w:ascii="Times New Roman CYR" w:eastAsia="Times New Roman" w:hAnsi="Times New Roman CYR" w:cs="Times New Roman"/>
          <w:color w:val="000000"/>
          <w:sz w:val="28"/>
          <w:szCs w:val="28"/>
          <w:lang w:eastAsia="ru-RU"/>
        </w:rPr>
        <w:t xml:space="preserve">План счетов бухгалтерского учета для некредитных финансовых организаций и </w:t>
      </w:r>
      <w:r w:rsidRPr="002A6A4C">
        <w:rPr>
          <w:rFonts w:ascii="Times New Roman CYR" w:eastAsia="Times New Roman" w:hAnsi="Times New Roman CYR" w:cs="Times New Roman"/>
          <w:sz w:val="28"/>
          <w:szCs w:val="28"/>
          <w:lang w:eastAsia="ru-RU"/>
        </w:rPr>
        <w:t xml:space="preserve">отраслевые стандарты бухгалтерского учета Банком России были </w:t>
      </w:r>
      <w:r w:rsidR="00C7166B" w:rsidRPr="002A6A4C">
        <w:rPr>
          <w:rFonts w:ascii="Times New Roman CYR" w:eastAsia="Times New Roman" w:hAnsi="Times New Roman CYR" w:cs="Times New Roman"/>
          <w:sz w:val="28"/>
          <w:szCs w:val="28"/>
          <w:lang w:eastAsia="ru-RU"/>
        </w:rPr>
        <w:t>изданы</w:t>
      </w:r>
      <w:r w:rsidRPr="002A6A4C">
        <w:rPr>
          <w:rFonts w:ascii="Times New Roman CYR" w:eastAsia="Times New Roman" w:hAnsi="Times New Roman CYR" w:cs="Times New Roman"/>
          <w:sz w:val="28"/>
          <w:szCs w:val="28"/>
          <w:lang w:eastAsia="ru-RU"/>
        </w:rPr>
        <w:t xml:space="preserve"> Информационн</w:t>
      </w:r>
      <w:r w:rsidR="00C7166B" w:rsidRPr="002A6A4C">
        <w:rPr>
          <w:rFonts w:ascii="Times New Roman CYR" w:eastAsia="Times New Roman" w:hAnsi="Times New Roman CYR" w:cs="Times New Roman"/>
          <w:sz w:val="28"/>
          <w:szCs w:val="28"/>
          <w:lang w:eastAsia="ru-RU"/>
        </w:rPr>
        <w:t>ы</w:t>
      </w:r>
      <w:r w:rsidRPr="002A6A4C">
        <w:rPr>
          <w:rFonts w:ascii="Times New Roman CYR" w:eastAsia="Times New Roman" w:hAnsi="Times New Roman CYR" w:cs="Times New Roman"/>
          <w:sz w:val="28"/>
          <w:szCs w:val="28"/>
          <w:lang w:eastAsia="ru-RU"/>
        </w:rPr>
        <w:t>е письм</w:t>
      </w:r>
      <w:r w:rsidR="00C7166B" w:rsidRPr="002A6A4C">
        <w:rPr>
          <w:rFonts w:ascii="Times New Roman CYR" w:eastAsia="Times New Roman" w:hAnsi="Times New Roman CYR" w:cs="Times New Roman"/>
          <w:sz w:val="28"/>
          <w:szCs w:val="28"/>
          <w:lang w:eastAsia="ru-RU"/>
        </w:rPr>
        <w:t>а</w:t>
      </w:r>
      <w:r w:rsidRPr="002A6A4C">
        <w:rPr>
          <w:rFonts w:ascii="Times New Roman CYR" w:eastAsia="Times New Roman" w:hAnsi="Times New Roman CYR" w:cs="Times New Roman"/>
          <w:sz w:val="28"/>
          <w:szCs w:val="28"/>
          <w:lang w:eastAsia="ru-RU"/>
        </w:rPr>
        <w:t xml:space="preserve"> от 6 декабря 2016 г. № ИН-01-18/86 «О переходе с 1 января 2017 года на новый План счетов и отраслевые стандарты бухгалтерского учета» и от 5 июля 2016 г. № ИН-01-18/50 «О соответствии Плана счетов бухгалтерского учета финансово-хозяйственной деятельности организаций и Плана счетов бухгалтерского учета в некредитных финансовых организациях». </w:t>
      </w:r>
    </w:p>
    <w:p w:rsidR="00DE4207" w:rsidRPr="006D5D5D" w:rsidRDefault="009A5AAB" w:rsidP="006370ED">
      <w:pPr>
        <w:ind w:left="20" w:right="40" w:firstLine="709"/>
        <w:jc w:val="both"/>
        <w:rPr>
          <w:rFonts w:ascii="Times New Roman CYR" w:eastAsia="Times New Roman" w:hAnsi="Times New Roman CYR" w:cs="Times New Roman"/>
          <w:i/>
          <w:sz w:val="28"/>
          <w:szCs w:val="28"/>
          <w:lang w:eastAsia="ru-RU"/>
        </w:rPr>
      </w:pPr>
      <w:r w:rsidRPr="002A6A4C">
        <w:rPr>
          <w:rFonts w:ascii="Times New Roman CYR" w:eastAsia="Times New Roman" w:hAnsi="Times New Roman CYR" w:cs="Times New Roman"/>
          <w:sz w:val="28"/>
          <w:szCs w:val="28"/>
          <w:lang w:eastAsia="ru-RU"/>
        </w:rPr>
        <w:t xml:space="preserve">Указанные </w:t>
      </w:r>
      <w:r w:rsidR="00732B5A" w:rsidRPr="002A6A4C">
        <w:rPr>
          <w:rFonts w:ascii="Times New Roman CYR" w:eastAsia="Times New Roman" w:hAnsi="Times New Roman CYR" w:cs="Times New Roman"/>
          <w:sz w:val="28"/>
          <w:szCs w:val="28"/>
          <w:lang w:eastAsia="ru-RU"/>
        </w:rPr>
        <w:t xml:space="preserve">нормативные акты </w:t>
      </w:r>
      <w:r w:rsidR="00C13B41" w:rsidRPr="002A6A4C">
        <w:rPr>
          <w:rFonts w:ascii="Times New Roman CYR" w:eastAsia="Times New Roman" w:hAnsi="Times New Roman CYR" w:cs="Times New Roman"/>
          <w:sz w:val="28"/>
          <w:szCs w:val="28"/>
          <w:lang w:eastAsia="ru-RU"/>
        </w:rPr>
        <w:t xml:space="preserve">и информационные письма </w:t>
      </w:r>
      <w:r w:rsidR="004A5BB1" w:rsidRPr="002A6A4C">
        <w:rPr>
          <w:rFonts w:ascii="Times New Roman CYR" w:eastAsia="Times New Roman" w:hAnsi="Times New Roman CYR" w:cs="Times New Roman"/>
          <w:sz w:val="28"/>
          <w:szCs w:val="28"/>
          <w:lang w:eastAsia="ru-RU"/>
        </w:rPr>
        <w:t xml:space="preserve">размещены </w:t>
      </w:r>
      <w:r w:rsidR="000818DC" w:rsidRPr="002A6A4C">
        <w:rPr>
          <w:rFonts w:ascii="Times New Roman CYR" w:eastAsia="Times New Roman" w:hAnsi="Times New Roman CYR" w:cs="Times New Roman"/>
          <w:sz w:val="28"/>
          <w:szCs w:val="28"/>
          <w:lang w:eastAsia="ru-RU"/>
        </w:rPr>
        <w:t xml:space="preserve">на официальном </w:t>
      </w:r>
      <w:r w:rsidR="004A5BB1" w:rsidRPr="002A6A4C">
        <w:rPr>
          <w:rFonts w:ascii="Times New Roman CYR" w:eastAsia="Times New Roman" w:hAnsi="Times New Roman CYR" w:cs="Times New Roman"/>
          <w:sz w:val="28"/>
          <w:szCs w:val="28"/>
          <w:lang w:eastAsia="ru-RU"/>
        </w:rPr>
        <w:t>Интернет–</w:t>
      </w:r>
      <w:r w:rsidR="000818DC" w:rsidRPr="002A6A4C">
        <w:rPr>
          <w:rFonts w:ascii="Times New Roman CYR" w:eastAsia="Times New Roman" w:hAnsi="Times New Roman CYR" w:cs="Times New Roman"/>
          <w:sz w:val="28"/>
          <w:szCs w:val="28"/>
          <w:lang w:eastAsia="ru-RU"/>
        </w:rPr>
        <w:t xml:space="preserve">сайте Банка России </w:t>
      </w:r>
      <w:hyperlink r:id="rId15" w:history="1">
        <w:r w:rsidR="00683A2E" w:rsidRPr="00B0628B">
          <w:rPr>
            <w:rStyle w:val="a7"/>
            <w:rFonts w:ascii="Times New Roman CYR" w:eastAsia="Times New Roman" w:hAnsi="Times New Roman CYR" w:cs="Times New Roman"/>
            <w:sz w:val="28"/>
            <w:szCs w:val="28"/>
            <w:lang w:val="en-US" w:eastAsia="ru-RU"/>
          </w:rPr>
          <w:t>www</w:t>
        </w:r>
        <w:r w:rsidR="00683A2E" w:rsidRPr="00B0628B">
          <w:rPr>
            <w:rStyle w:val="a7"/>
            <w:rFonts w:ascii="Times New Roman CYR" w:eastAsia="Times New Roman" w:hAnsi="Times New Roman CYR" w:cs="Times New Roman"/>
            <w:sz w:val="28"/>
            <w:szCs w:val="28"/>
            <w:lang w:eastAsia="ru-RU"/>
          </w:rPr>
          <w:t>.</w:t>
        </w:r>
        <w:r w:rsidR="00683A2E" w:rsidRPr="00B0628B">
          <w:rPr>
            <w:rStyle w:val="a7"/>
            <w:rFonts w:ascii="Times New Roman CYR" w:eastAsia="Times New Roman" w:hAnsi="Times New Roman CYR" w:cs="Times New Roman"/>
            <w:sz w:val="28"/>
            <w:szCs w:val="28"/>
            <w:lang w:val="en-US" w:eastAsia="ru-RU"/>
          </w:rPr>
          <w:t>cbr</w:t>
        </w:r>
        <w:r w:rsidR="00683A2E" w:rsidRPr="00B0628B">
          <w:rPr>
            <w:rStyle w:val="a7"/>
            <w:rFonts w:ascii="Times New Roman CYR" w:eastAsia="Times New Roman" w:hAnsi="Times New Roman CYR" w:cs="Times New Roman"/>
            <w:sz w:val="28"/>
            <w:szCs w:val="28"/>
            <w:lang w:eastAsia="ru-RU"/>
          </w:rPr>
          <w:t>.</w:t>
        </w:r>
        <w:r w:rsidR="00683A2E" w:rsidRPr="00B0628B">
          <w:rPr>
            <w:rStyle w:val="a7"/>
            <w:rFonts w:ascii="Times New Roman CYR" w:eastAsia="Times New Roman" w:hAnsi="Times New Roman CYR" w:cs="Times New Roman"/>
            <w:sz w:val="28"/>
            <w:szCs w:val="28"/>
            <w:lang w:val="en-US" w:eastAsia="ru-RU"/>
          </w:rPr>
          <w:t>ru</w:t>
        </w:r>
      </w:hyperlink>
      <w:r w:rsidR="00683A2E">
        <w:rPr>
          <w:rFonts w:ascii="Times New Roman CYR" w:eastAsia="Times New Roman" w:hAnsi="Times New Roman CYR" w:cs="Times New Roman"/>
          <w:sz w:val="28"/>
          <w:szCs w:val="28"/>
          <w:lang w:eastAsia="ru-RU"/>
        </w:rPr>
        <w:t xml:space="preserve"> </w:t>
      </w:r>
      <w:r w:rsidR="000818DC" w:rsidRPr="00C7166B">
        <w:rPr>
          <w:rFonts w:ascii="Times New Roman CYR" w:eastAsia="Times New Roman" w:hAnsi="Times New Roman CYR" w:cs="Times New Roman"/>
          <w:sz w:val="28"/>
          <w:szCs w:val="28"/>
          <w:lang w:eastAsia="ru-RU"/>
        </w:rPr>
        <w:t>в разделе «Информационно-аналитические материалы</w:t>
      </w:r>
      <w:r w:rsidR="00683A2E">
        <w:rPr>
          <w:rFonts w:ascii="Times New Roman CYR" w:eastAsia="Times New Roman" w:hAnsi="Times New Roman CYR" w:cs="Times New Roman"/>
          <w:sz w:val="28"/>
          <w:szCs w:val="28"/>
          <w:lang w:eastAsia="ru-RU"/>
        </w:rPr>
        <w:t xml:space="preserve"> </w:t>
      </w:r>
      <w:r w:rsidR="001855C1" w:rsidRPr="00C7166B">
        <w:rPr>
          <w:rFonts w:ascii="Times New Roman CYR" w:eastAsia="Times New Roman" w:hAnsi="Times New Roman CYR" w:cs="Times New Roman"/>
          <w:sz w:val="28"/>
          <w:szCs w:val="28"/>
          <w:lang w:eastAsia="ru-RU"/>
        </w:rPr>
        <w:t>–</w:t>
      </w:r>
      <w:r w:rsidR="00683A2E">
        <w:rPr>
          <w:rFonts w:ascii="Times New Roman CYR" w:eastAsia="Times New Roman" w:hAnsi="Times New Roman CYR" w:cs="Times New Roman"/>
          <w:sz w:val="28"/>
          <w:szCs w:val="28"/>
          <w:lang w:eastAsia="ru-RU"/>
        </w:rPr>
        <w:t xml:space="preserve"> </w:t>
      </w:r>
      <w:r w:rsidR="000818DC" w:rsidRPr="00C7166B">
        <w:rPr>
          <w:rFonts w:ascii="Times New Roman CYR" w:eastAsia="Times New Roman" w:hAnsi="Times New Roman CYR" w:cs="Times New Roman"/>
          <w:sz w:val="28"/>
          <w:szCs w:val="28"/>
          <w:lang w:eastAsia="ru-RU"/>
        </w:rPr>
        <w:t>Бухгалтерский учет и отчетность</w:t>
      </w:r>
      <w:r w:rsidR="00683A2E">
        <w:rPr>
          <w:rFonts w:ascii="Times New Roman CYR" w:eastAsia="Times New Roman" w:hAnsi="Times New Roman CYR" w:cs="Times New Roman"/>
          <w:sz w:val="28"/>
          <w:szCs w:val="28"/>
          <w:lang w:eastAsia="ru-RU"/>
        </w:rPr>
        <w:t xml:space="preserve"> </w:t>
      </w:r>
      <w:r w:rsidR="001855C1" w:rsidRPr="00C7166B">
        <w:rPr>
          <w:rFonts w:ascii="Times New Roman CYR" w:eastAsia="Times New Roman" w:hAnsi="Times New Roman CYR" w:cs="Times New Roman"/>
          <w:sz w:val="28"/>
          <w:szCs w:val="28"/>
          <w:lang w:eastAsia="ru-RU"/>
        </w:rPr>
        <w:t>–</w:t>
      </w:r>
      <w:r w:rsidR="00683A2E">
        <w:rPr>
          <w:rFonts w:ascii="Times New Roman CYR" w:eastAsia="Times New Roman" w:hAnsi="Times New Roman CYR" w:cs="Times New Roman"/>
          <w:sz w:val="28"/>
          <w:szCs w:val="28"/>
          <w:lang w:eastAsia="ru-RU"/>
        </w:rPr>
        <w:t xml:space="preserve"> </w:t>
      </w:r>
      <w:r w:rsidR="000818DC" w:rsidRPr="00C7166B">
        <w:rPr>
          <w:rFonts w:ascii="Times New Roman CYR" w:eastAsia="Times New Roman" w:hAnsi="Times New Roman CYR" w:cs="Times New Roman"/>
          <w:sz w:val="28"/>
          <w:szCs w:val="28"/>
          <w:lang w:eastAsia="ru-RU"/>
        </w:rPr>
        <w:t>Бухгалтерский учет и отчетность в некр</w:t>
      </w:r>
      <w:r w:rsidR="00C54BC9" w:rsidRPr="00C7166B">
        <w:rPr>
          <w:rFonts w:ascii="Times New Roman CYR" w:eastAsia="Times New Roman" w:hAnsi="Times New Roman CYR" w:cs="Times New Roman"/>
          <w:sz w:val="28"/>
          <w:szCs w:val="28"/>
          <w:lang w:eastAsia="ru-RU"/>
        </w:rPr>
        <w:t>едитных финансовых организациях».</w:t>
      </w:r>
      <w:r w:rsidR="00C7166B" w:rsidRPr="00C7166B">
        <w:rPr>
          <w:rFonts w:ascii="Times New Roman CYR" w:eastAsia="Times New Roman" w:hAnsi="Times New Roman CYR" w:cs="Times New Roman"/>
          <w:sz w:val="28"/>
          <w:szCs w:val="28"/>
          <w:lang w:eastAsia="ru-RU"/>
        </w:rPr>
        <w:t xml:space="preserve"> </w:t>
      </w:r>
      <w:r w:rsidR="00796D31" w:rsidRPr="00C7166B">
        <w:rPr>
          <w:rFonts w:ascii="Times New Roman CYR" w:eastAsia="Times New Roman" w:hAnsi="Times New Roman CYR" w:cs="Times New Roman"/>
          <w:sz w:val="28"/>
          <w:szCs w:val="28"/>
          <w:lang w:eastAsia="ru-RU"/>
        </w:rPr>
        <w:t xml:space="preserve">МСФО </w:t>
      </w:r>
      <w:r w:rsidR="00715253" w:rsidRPr="00C7166B">
        <w:rPr>
          <w:rFonts w:ascii="Times New Roman CYR" w:eastAsia="Times New Roman" w:hAnsi="Times New Roman CYR" w:cs="Times New Roman"/>
          <w:sz w:val="28"/>
          <w:szCs w:val="28"/>
          <w:lang w:eastAsia="ru-RU"/>
        </w:rPr>
        <w:t>размещены на официальном Интернет</w:t>
      </w:r>
      <w:r w:rsidR="001855C1" w:rsidRPr="00C7166B">
        <w:rPr>
          <w:rFonts w:ascii="Times New Roman CYR" w:eastAsia="Times New Roman" w:hAnsi="Times New Roman CYR" w:cs="Times New Roman"/>
          <w:sz w:val="28"/>
          <w:szCs w:val="28"/>
          <w:lang w:eastAsia="ru-RU"/>
        </w:rPr>
        <w:t>–</w:t>
      </w:r>
      <w:r w:rsidR="00715253" w:rsidRPr="00C7166B">
        <w:rPr>
          <w:rFonts w:ascii="Times New Roman CYR" w:eastAsia="Times New Roman" w:hAnsi="Times New Roman CYR" w:cs="Times New Roman"/>
          <w:sz w:val="28"/>
          <w:szCs w:val="28"/>
          <w:lang w:eastAsia="ru-RU"/>
        </w:rPr>
        <w:t xml:space="preserve">сайте Минфина России </w:t>
      </w:r>
      <w:hyperlink r:id="rId16" w:history="1">
        <w:r w:rsidR="00BE1A43" w:rsidRPr="00B0628B">
          <w:rPr>
            <w:rStyle w:val="a7"/>
            <w:rFonts w:ascii="Times New Roman CYR" w:eastAsia="Times New Roman" w:hAnsi="Times New Roman CYR" w:cs="Times New Roman"/>
            <w:sz w:val="28"/>
            <w:szCs w:val="28"/>
            <w:lang w:val="en-US" w:eastAsia="ru-RU"/>
          </w:rPr>
          <w:t>www</w:t>
        </w:r>
        <w:r w:rsidR="00BE1A43" w:rsidRPr="00BE1A43">
          <w:rPr>
            <w:rStyle w:val="a7"/>
            <w:rFonts w:ascii="Times New Roman CYR" w:eastAsia="Times New Roman" w:hAnsi="Times New Roman CYR" w:cs="Times New Roman"/>
            <w:sz w:val="28"/>
            <w:szCs w:val="28"/>
            <w:lang w:eastAsia="ru-RU"/>
          </w:rPr>
          <w:t>.</w:t>
        </w:r>
        <w:r w:rsidR="00BE1A43" w:rsidRPr="00B0628B">
          <w:rPr>
            <w:rStyle w:val="a7"/>
            <w:rFonts w:ascii="Times New Roman CYR" w:eastAsia="Times New Roman" w:hAnsi="Times New Roman CYR" w:cs="Times New Roman"/>
            <w:sz w:val="28"/>
            <w:szCs w:val="28"/>
            <w:lang w:val="en-US" w:eastAsia="ru-RU"/>
          </w:rPr>
          <w:t>minfin</w:t>
        </w:r>
        <w:r w:rsidR="00BE1A43" w:rsidRPr="00B0628B">
          <w:rPr>
            <w:rStyle w:val="a7"/>
            <w:rFonts w:ascii="Times New Roman CYR" w:eastAsia="Times New Roman" w:hAnsi="Times New Roman CYR" w:cs="Times New Roman"/>
            <w:sz w:val="28"/>
            <w:szCs w:val="28"/>
            <w:lang w:eastAsia="ru-RU"/>
          </w:rPr>
          <w:t>.</w:t>
        </w:r>
        <w:r w:rsidR="00BE1A43" w:rsidRPr="00B0628B">
          <w:rPr>
            <w:rStyle w:val="a7"/>
            <w:rFonts w:ascii="Times New Roman CYR" w:eastAsia="Times New Roman" w:hAnsi="Times New Roman CYR" w:cs="Times New Roman"/>
            <w:sz w:val="28"/>
            <w:szCs w:val="28"/>
            <w:lang w:val="en-US" w:eastAsia="ru-RU"/>
          </w:rPr>
          <w:t>ru</w:t>
        </w:r>
      </w:hyperlink>
      <w:r w:rsidR="00715253" w:rsidRPr="00C7166B">
        <w:rPr>
          <w:rFonts w:ascii="Times New Roman CYR" w:eastAsia="Times New Roman" w:hAnsi="Times New Roman CYR" w:cs="Times New Roman"/>
          <w:sz w:val="28"/>
          <w:szCs w:val="28"/>
          <w:lang w:eastAsia="ru-RU"/>
        </w:rPr>
        <w:t xml:space="preserve"> в разделе «Бухгалтерский учет и отчетность</w:t>
      </w:r>
      <w:r w:rsidR="00BE1A43" w:rsidRPr="00BE1A43">
        <w:rPr>
          <w:rFonts w:ascii="Times New Roman CYR" w:eastAsia="Times New Roman" w:hAnsi="Times New Roman CYR" w:cs="Times New Roman"/>
          <w:sz w:val="28"/>
          <w:szCs w:val="28"/>
          <w:lang w:eastAsia="ru-RU"/>
        </w:rPr>
        <w:t xml:space="preserve"> </w:t>
      </w:r>
      <w:r w:rsidR="001855C1" w:rsidRPr="00C7166B">
        <w:rPr>
          <w:rFonts w:ascii="Times New Roman CYR" w:eastAsia="Times New Roman" w:hAnsi="Times New Roman CYR" w:cs="Times New Roman"/>
          <w:sz w:val="28"/>
          <w:szCs w:val="28"/>
          <w:lang w:eastAsia="ru-RU"/>
        </w:rPr>
        <w:t>–</w:t>
      </w:r>
      <w:r w:rsidR="0056625F">
        <w:rPr>
          <w:rFonts w:ascii="Times New Roman CYR" w:eastAsia="Times New Roman" w:hAnsi="Times New Roman CYR" w:cs="Times New Roman"/>
          <w:sz w:val="28"/>
          <w:szCs w:val="28"/>
          <w:lang w:eastAsia="ru-RU"/>
        </w:rPr>
        <w:t xml:space="preserve"> </w:t>
      </w:r>
      <w:r w:rsidR="00DE4207" w:rsidRPr="00C7166B">
        <w:rPr>
          <w:rFonts w:ascii="Times New Roman CYR" w:eastAsia="Times New Roman" w:hAnsi="Times New Roman CYR" w:cs="Times New Roman"/>
          <w:sz w:val="28"/>
          <w:szCs w:val="28"/>
          <w:lang w:eastAsia="ru-RU"/>
        </w:rPr>
        <w:t>Международные стандарты финансовой отчетности».</w:t>
      </w:r>
    </w:p>
    <w:p w:rsidR="00C54BC9" w:rsidRPr="006D5D5D" w:rsidRDefault="00C54BC9" w:rsidP="006370ED">
      <w:pPr>
        <w:ind w:left="20" w:right="40" w:firstLine="860"/>
        <w:jc w:val="both"/>
        <w:rPr>
          <w:rFonts w:ascii="Times New Roman CYR" w:eastAsia="Times New Roman" w:hAnsi="Times New Roman CYR" w:cs="Times New Roman"/>
          <w:i/>
          <w:sz w:val="28"/>
          <w:szCs w:val="28"/>
          <w:lang w:eastAsia="ru-RU"/>
        </w:rPr>
      </w:pPr>
    </w:p>
    <w:p w:rsidR="004E188E" w:rsidRDefault="00C93ACC" w:rsidP="006370ED">
      <w:pPr>
        <w:jc w:val="center"/>
        <w:rPr>
          <w:rFonts w:ascii="Times New Roman CYR" w:hAnsi="Times New Roman CYR"/>
          <w:b/>
          <w:sz w:val="28"/>
          <w:szCs w:val="28"/>
        </w:rPr>
      </w:pPr>
      <w:r w:rsidRPr="00FA5BDF">
        <w:rPr>
          <w:rFonts w:ascii="Times New Roman CYR" w:hAnsi="Times New Roman CYR"/>
          <w:b/>
          <w:sz w:val="28"/>
          <w:szCs w:val="28"/>
        </w:rPr>
        <w:t>Ф</w:t>
      </w:r>
      <w:r w:rsidR="00C54BC9" w:rsidRPr="00FA5BDF">
        <w:rPr>
          <w:rFonts w:ascii="Times New Roman CYR" w:hAnsi="Times New Roman CYR"/>
          <w:b/>
          <w:sz w:val="28"/>
          <w:szCs w:val="28"/>
        </w:rPr>
        <w:t>орм</w:t>
      </w:r>
      <w:r w:rsidRPr="00FA5BDF">
        <w:rPr>
          <w:rFonts w:ascii="Times New Roman CYR" w:hAnsi="Times New Roman CYR"/>
          <w:b/>
          <w:sz w:val="28"/>
          <w:szCs w:val="28"/>
        </w:rPr>
        <w:t>ы</w:t>
      </w:r>
      <w:r w:rsidR="00C54BC9" w:rsidRPr="00FA5BDF">
        <w:rPr>
          <w:rFonts w:ascii="Times New Roman CYR" w:hAnsi="Times New Roman CYR"/>
          <w:b/>
          <w:sz w:val="28"/>
          <w:szCs w:val="28"/>
        </w:rPr>
        <w:t xml:space="preserve"> бухгалтерской отчетности</w:t>
      </w:r>
      <w:r w:rsidR="004E188E">
        <w:rPr>
          <w:rFonts w:ascii="Times New Roman CYR" w:hAnsi="Times New Roman CYR"/>
          <w:b/>
          <w:sz w:val="28"/>
          <w:szCs w:val="28"/>
        </w:rPr>
        <w:t xml:space="preserve"> </w:t>
      </w:r>
    </w:p>
    <w:p w:rsidR="00C54BC9" w:rsidRPr="00FA5BDF" w:rsidRDefault="004E188E" w:rsidP="006370ED">
      <w:pPr>
        <w:jc w:val="center"/>
        <w:rPr>
          <w:rFonts w:ascii="Times New Roman CYR" w:hAnsi="Times New Roman CYR"/>
          <w:b/>
          <w:sz w:val="28"/>
          <w:szCs w:val="28"/>
        </w:rPr>
      </w:pPr>
      <w:r>
        <w:rPr>
          <w:rFonts w:ascii="Times New Roman CYR" w:hAnsi="Times New Roman CYR"/>
          <w:b/>
          <w:sz w:val="28"/>
          <w:szCs w:val="28"/>
        </w:rPr>
        <w:t>некредитных финансовых организаций</w:t>
      </w:r>
    </w:p>
    <w:p w:rsidR="00C54BC9" w:rsidRPr="00FA5BDF" w:rsidRDefault="00C54BC9" w:rsidP="006370ED">
      <w:pPr>
        <w:jc w:val="center"/>
        <w:rPr>
          <w:rFonts w:ascii="Times New Roman CYR" w:hAnsi="Times New Roman CYR"/>
          <w:b/>
          <w:sz w:val="28"/>
          <w:szCs w:val="28"/>
        </w:rPr>
      </w:pPr>
    </w:p>
    <w:p w:rsidR="00C54BC9" w:rsidRPr="00FA5BDF" w:rsidRDefault="00C54BC9" w:rsidP="006370ED">
      <w:pPr>
        <w:pStyle w:val="ConsPlusNormal"/>
        <w:widowControl/>
        <w:ind w:firstLine="709"/>
        <w:jc w:val="both"/>
        <w:rPr>
          <w:rFonts w:ascii="Times New Roman" w:hAnsi="Times New Roman" w:cs="Times New Roman"/>
          <w:sz w:val="28"/>
          <w:szCs w:val="28"/>
        </w:rPr>
      </w:pPr>
      <w:r w:rsidRPr="00FA5BDF">
        <w:rPr>
          <w:rFonts w:ascii="Times New Roman" w:hAnsi="Times New Roman" w:cs="Times New Roman"/>
          <w:sz w:val="28"/>
        </w:rPr>
        <w:t>В соответствии с частью 1 статьи 30 Федерального закона «О бухгалтерском учете» до</w:t>
      </w:r>
      <w:r w:rsidRPr="00FA5BDF">
        <w:rPr>
          <w:rFonts w:ascii="Times New Roman CYR" w:hAnsi="Times New Roman CYR"/>
          <w:sz w:val="28"/>
          <w:szCs w:val="28"/>
        </w:rPr>
        <w:t xml:space="preserve"> утверждения органами государственного регулирования бухгалтерского учета федеральных и отраслевых стандартов, предусмотренных </w:t>
      </w:r>
      <w:r w:rsidR="00FA5BDF" w:rsidRPr="00FA5BDF">
        <w:rPr>
          <w:rFonts w:ascii="Times New Roman CYR" w:hAnsi="Times New Roman CYR"/>
          <w:sz w:val="28"/>
          <w:szCs w:val="28"/>
        </w:rPr>
        <w:t xml:space="preserve">данным </w:t>
      </w:r>
      <w:r w:rsidRPr="00FA5BDF">
        <w:rPr>
          <w:rFonts w:ascii="Times New Roman CYR" w:hAnsi="Times New Roman CYR"/>
          <w:sz w:val="28"/>
          <w:szCs w:val="28"/>
        </w:rPr>
        <w:t xml:space="preserve">Федеральным </w:t>
      </w:r>
      <w:hyperlink w:anchor="Par405" w:history="1">
        <w:r w:rsidRPr="00FA5BDF">
          <w:rPr>
            <w:rFonts w:ascii="Times New Roman CYR" w:hAnsi="Times New Roman CYR"/>
            <w:sz w:val="28"/>
            <w:szCs w:val="28"/>
          </w:rPr>
          <w:t>законом</w:t>
        </w:r>
      </w:hyperlink>
      <w:r w:rsidRPr="00FA5BDF">
        <w:rPr>
          <w:rFonts w:ascii="Times New Roman CYR" w:hAnsi="Times New Roman CYR"/>
          <w:sz w:val="28"/>
          <w:szCs w:val="28"/>
        </w:rPr>
        <w:t>, применяются правила</w:t>
      </w:r>
      <w:r w:rsidRPr="00FA5BDF">
        <w:rPr>
          <w:rFonts w:ascii="Times New Roman CYR" w:hAnsi="Times New Roman CYR"/>
          <w:b/>
          <w:sz w:val="28"/>
          <w:szCs w:val="28"/>
        </w:rPr>
        <w:t xml:space="preserve"> </w:t>
      </w:r>
      <w:r w:rsidRPr="00FA5BDF">
        <w:rPr>
          <w:rFonts w:ascii="Times New Roman CYR" w:hAnsi="Times New Roman CYR"/>
          <w:sz w:val="28"/>
          <w:szCs w:val="28"/>
        </w:rPr>
        <w:t>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указанного Федерального закона.</w:t>
      </w:r>
      <w:r w:rsidRPr="00FA5BDF">
        <w:t xml:space="preserve"> </w:t>
      </w:r>
      <w:r w:rsidRPr="00FA5BDF">
        <w:rPr>
          <w:rFonts w:ascii="Times New Roman" w:hAnsi="Times New Roman" w:cs="Times New Roman"/>
          <w:sz w:val="28"/>
          <w:szCs w:val="28"/>
        </w:rPr>
        <w:t>Исходя из этого, с момента утверждения федерального или отраслевого стандарта бухгалтерского учета указанные правила применяются в части, не противоречащей таким стандартам.</w:t>
      </w:r>
    </w:p>
    <w:p w:rsidR="00C54BC9" w:rsidRPr="006D5D5D" w:rsidRDefault="00C54BC9" w:rsidP="006370ED">
      <w:pPr>
        <w:tabs>
          <w:tab w:val="left" w:pos="709"/>
        </w:tabs>
        <w:ind w:firstLine="709"/>
        <w:jc w:val="both"/>
        <w:rPr>
          <w:rFonts w:ascii="Times New Roman" w:hAnsi="Times New Roman" w:cs="Times New Roman"/>
          <w:i/>
          <w:sz w:val="28"/>
        </w:rPr>
      </w:pPr>
      <w:r w:rsidRPr="00FA5BDF">
        <w:rPr>
          <w:rFonts w:ascii="Times New Roman CYR" w:hAnsi="Times New Roman CYR"/>
          <w:sz w:val="28"/>
          <w:szCs w:val="28"/>
        </w:rPr>
        <w:t xml:space="preserve">Изложенное следует иметь в виду при </w:t>
      </w:r>
      <w:r w:rsidR="00FA5BDF" w:rsidRPr="00FA5BDF">
        <w:rPr>
          <w:rFonts w:ascii="Times New Roman CYR" w:hAnsi="Times New Roman CYR"/>
          <w:sz w:val="28"/>
          <w:szCs w:val="28"/>
        </w:rPr>
        <w:t xml:space="preserve">составлении НФО </w:t>
      </w:r>
      <w:r w:rsidRPr="00FA5BDF">
        <w:rPr>
          <w:rFonts w:ascii="Times New Roman CYR" w:hAnsi="Times New Roman CYR"/>
          <w:sz w:val="28"/>
          <w:szCs w:val="28"/>
        </w:rPr>
        <w:t>бухгалтерской отчетности.</w:t>
      </w:r>
      <w:r w:rsidRPr="006D5D5D">
        <w:rPr>
          <w:rFonts w:ascii="Times New Roman CYR" w:hAnsi="Times New Roman CYR"/>
          <w:i/>
          <w:sz w:val="28"/>
          <w:szCs w:val="28"/>
        </w:rPr>
        <w:t xml:space="preserve"> </w:t>
      </w:r>
    </w:p>
    <w:p w:rsidR="000818DC" w:rsidRPr="006D5D5D" w:rsidRDefault="000818DC" w:rsidP="006370ED">
      <w:pPr>
        <w:ind w:left="20" w:right="40" w:firstLine="840"/>
        <w:jc w:val="both"/>
        <w:rPr>
          <w:rFonts w:ascii="Times New Roman CYR" w:eastAsia="Times New Roman" w:hAnsi="Times New Roman CYR" w:cs="Times New Roman"/>
          <w:i/>
          <w:sz w:val="28"/>
          <w:szCs w:val="28"/>
          <w:lang w:eastAsia="ru-RU"/>
        </w:rPr>
      </w:pPr>
    </w:p>
    <w:p w:rsidR="00B178CB" w:rsidRPr="00C5248C" w:rsidRDefault="00B178CB" w:rsidP="006370ED">
      <w:pPr>
        <w:ind w:left="23" w:right="40" w:hanging="23"/>
        <w:jc w:val="center"/>
        <w:rPr>
          <w:rFonts w:ascii="Times New Roman CYR" w:eastAsia="Times New Roman" w:hAnsi="Times New Roman CYR" w:cs="Times New Roman"/>
          <w:b/>
          <w:sz w:val="28"/>
          <w:szCs w:val="28"/>
          <w:lang w:eastAsia="ru-RU"/>
        </w:rPr>
      </w:pPr>
      <w:r w:rsidRPr="004E188E">
        <w:rPr>
          <w:rFonts w:ascii="Times New Roman CYR" w:eastAsia="Times New Roman" w:hAnsi="Times New Roman CYR" w:cs="Times New Roman"/>
          <w:b/>
          <w:sz w:val="28"/>
          <w:szCs w:val="28"/>
          <w:lang w:eastAsia="ru-RU"/>
        </w:rPr>
        <w:t>Досрочное применение</w:t>
      </w:r>
      <w:r w:rsidR="00683A2E">
        <w:rPr>
          <w:rFonts w:ascii="Times New Roman CYR" w:eastAsia="Times New Roman" w:hAnsi="Times New Roman CYR" w:cs="Times New Roman"/>
          <w:b/>
          <w:sz w:val="28"/>
          <w:szCs w:val="28"/>
          <w:lang w:eastAsia="ru-RU"/>
        </w:rPr>
        <w:br/>
      </w:r>
      <w:r w:rsidR="006224E2" w:rsidRPr="004E188E">
        <w:rPr>
          <w:rFonts w:ascii="Times New Roman CYR" w:eastAsia="Times New Roman" w:hAnsi="Times New Roman CYR" w:cs="Times New Roman"/>
          <w:b/>
          <w:sz w:val="28"/>
          <w:szCs w:val="28"/>
          <w:lang w:eastAsia="ru-RU"/>
        </w:rPr>
        <w:t>МСФО</w:t>
      </w:r>
      <w:r w:rsidR="004E188E" w:rsidRPr="004E188E">
        <w:rPr>
          <w:rFonts w:ascii="Times New Roman CYR" w:eastAsia="Times New Roman" w:hAnsi="Times New Roman CYR" w:cs="Times New Roman"/>
          <w:b/>
          <w:sz w:val="28"/>
          <w:szCs w:val="28"/>
          <w:lang w:eastAsia="ru-RU"/>
        </w:rPr>
        <w:t xml:space="preserve"> </w:t>
      </w:r>
      <w:r w:rsidR="004E188E" w:rsidRPr="004E188E">
        <w:rPr>
          <w:rFonts w:ascii="Times New Roman CYR" w:eastAsia="Times New Roman" w:hAnsi="Times New Roman CYR" w:cs="Times New Roman"/>
          <w:b/>
          <w:sz w:val="28"/>
          <w:szCs w:val="28"/>
        </w:rPr>
        <w:t>(</w:t>
      </w:r>
      <w:r w:rsidR="004E188E" w:rsidRPr="004E188E">
        <w:rPr>
          <w:rFonts w:ascii="Times New Roman CYR" w:eastAsia="Times New Roman" w:hAnsi="Times New Roman CYR" w:cs="Times New Roman"/>
          <w:b/>
          <w:sz w:val="28"/>
          <w:szCs w:val="28"/>
          <w:lang w:val="en-US"/>
        </w:rPr>
        <w:t>IFRS</w:t>
      </w:r>
      <w:r w:rsidR="004E188E" w:rsidRPr="004E188E">
        <w:rPr>
          <w:rFonts w:ascii="Times New Roman CYR" w:eastAsia="Times New Roman" w:hAnsi="Times New Roman CYR" w:cs="Times New Roman"/>
          <w:b/>
          <w:sz w:val="28"/>
          <w:szCs w:val="28"/>
        </w:rPr>
        <w:t xml:space="preserve">) </w:t>
      </w:r>
      <w:r w:rsidR="004E188E" w:rsidRPr="004E188E">
        <w:rPr>
          <w:rFonts w:ascii="Times New Roman CYR" w:eastAsia="Times New Roman" w:hAnsi="Times New Roman CYR" w:cs="Times New Roman"/>
          <w:b/>
          <w:sz w:val="28"/>
          <w:szCs w:val="28"/>
          <w:lang w:eastAsia="ru-RU"/>
        </w:rPr>
        <w:t>9 «Финансовые инструменты»</w:t>
      </w:r>
    </w:p>
    <w:p w:rsidR="008B14D5" w:rsidRPr="00C5248C" w:rsidRDefault="008B14D5" w:rsidP="006370ED">
      <w:pPr>
        <w:ind w:left="20" w:right="40" w:hanging="20"/>
        <w:jc w:val="center"/>
        <w:rPr>
          <w:rFonts w:ascii="Times New Roman CYR" w:eastAsia="Times New Roman" w:hAnsi="Times New Roman CYR" w:cs="Times New Roman"/>
          <w:b/>
          <w:sz w:val="28"/>
          <w:szCs w:val="28"/>
          <w:u w:val="single"/>
          <w:lang w:eastAsia="ru-RU"/>
        </w:rPr>
      </w:pPr>
    </w:p>
    <w:p w:rsidR="006224E2" w:rsidRPr="00C5248C" w:rsidRDefault="002754D2" w:rsidP="006370ED">
      <w:pPr>
        <w:ind w:left="20" w:right="20" w:firstLine="689"/>
        <w:jc w:val="both"/>
        <w:rPr>
          <w:rFonts w:ascii="Times New Roman CYR" w:eastAsia="Times New Roman" w:hAnsi="Times New Roman CYR" w:cs="Times New Roman"/>
          <w:sz w:val="28"/>
          <w:szCs w:val="28"/>
          <w:lang w:eastAsia="ru-RU"/>
        </w:rPr>
      </w:pPr>
      <w:r w:rsidRPr="00C5248C">
        <w:rPr>
          <w:rFonts w:ascii="Times New Roman CYR" w:eastAsia="Times New Roman" w:hAnsi="Times New Roman CYR" w:cs="Times New Roman"/>
          <w:sz w:val="28"/>
          <w:szCs w:val="28"/>
          <w:lang w:eastAsia="ru-RU"/>
        </w:rPr>
        <w:t>НФО, применяющие с 1</w:t>
      </w:r>
      <w:r w:rsidR="00CD1163" w:rsidRPr="00C5248C">
        <w:rPr>
          <w:rFonts w:ascii="Times New Roman CYR" w:eastAsia="Times New Roman" w:hAnsi="Times New Roman CYR" w:cs="Times New Roman"/>
          <w:sz w:val="28"/>
          <w:szCs w:val="28"/>
          <w:lang w:eastAsia="ru-RU"/>
        </w:rPr>
        <w:t xml:space="preserve"> января </w:t>
      </w:r>
      <w:r w:rsidRPr="00C5248C">
        <w:rPr>
          <w:rFonts w:ascii="Times New Roman CYR" w:eastAsia="Times New Roman" w:hAnsi="Times New Roman CYR" w:cs="Times New Roman"/>
          <w:sz w:val="28"/>
          <w:szCs w:val="28"/>
          <w:lang w:eastAsia="ru-RU"/>
        </w:rPr>
        <w:t>2017</w:t>
      </w:r>
      <w:r w:rsidR="00CD1163" w:rsidRPr="00C5248C">
        <w:rPr>
          <w:rFonts w:ascii="Times New Roman CYR" w:eastAsia="Times New Roman" w:hAnsi="Times New Roman CYR" w:cs="Times New Roman"/>
          <w:sz w:val="28"/>
          <w:szCs w:val="28"/>
          <w:lang w:eastAsia="ru-RU"/>
        </w:rPr>
        <w:t> г.</w:t>
      </w:r>
      <w:r w:rsidRPr="00C5248C">
        <w:rPr>
          <w:rFonts w:ascii="Times New Roman CYR" w:eastAsia="Times New Roman" w:hAnsi="Times New Roman CYR" w:cs="Times New Roman"/>
          <w:sz w:val="28"/>
          <w:szCs w:val="28"/>
          <w:lang w:eastAsia="ru-RU"/>
        </w:rPr>
        <w:t xml:space="preserve"> отраслевые стандарты бухгалтерского учета, вправе принять решение о досрочном применении МСФО </w:t>
      </w:r>
      <w:r w:rsidRPr="00C5248C">
        <w:rPr>
          <w:rFonts w:ascii="Times New Roman CYR" w:eastAsia="Times New Roman" w:hAnsi="Times New Roman CYR" w:cs="Times New Roman"/>
          <w:sz w:val="28"/>
          <w:szCs w:val="28"/>
        </w:rPr>
        <w:t>(</w:t>
      </w:r>
      <w:r w:rsidRPr="00C5248C">
        <w:rPr>
          <w:rFonts w:ascii="Times New Roman CYR" w:eastAsia="Times New Roman" w:hAnsi="Times New Roman CYR" w:cs="Times New Roman"/>
          <w:sz w:val="28"/>
          <w:szCs w:val="28"/>
          <w:lang w:val="en-US"/>
        </w:rPr>
        <w:t>IFRS</w:t>
      </w:r>
      <w:r w:rsidRPr="00C5248C">
        <w:rPr>
          <w:rFonts w:ascii="Times New Roman CYR" w:eastAsia="Times New Roman" w:hAnsi="Times New Roman CYR" w:cs="Times New Roman"/>
          <w:sz w:val="28"/>
          <w:szCs w:val="28"/>
        </w:rPr>
        <w:t xml:space="preserve">) </w:t>
      </w:r>
      <w:r w:rsidRPr="00C5248C">
        <w:rPr>
          <w:rFonts w:ascii="Times New Roman CYR" w:eastAsia="Times New Roman" w:hAnsi="Times New Roman CYR" w:cs="Times New Roman"/>
          <w:sz w:val="28"/>
          <w:szCs w:val="28"/>
          <w:lang w:eastAsia="ru-RU"/>
        </w:rPr>
        <w:t>9 «Финансовые инструменты» в редакции 2014 г</w:t>
      </w:r>
      <w:r w:rsidR="00D57B26" w:rsidRPr="00C5248C">
        <w:rPr>
          <w:rFonts w:ascii="Times New Roman CYR" w:eastAsia="Times New Roman" w:hAnsi="Times New Roman CYR" w:cs="Times New Roman"/>
          <w:sz w:val="28"/>
          <w:szCs w:val="28"/>
          <w:lang w:eastAsia="ru-RU"/>
        </w:rPr>
        <w:t>.</w:t>
      </w:r>
      <w:r w:rsidRPr="00C5248C">
        <w:rPr>
          <w:rFonts w:ascii="Times New Roman CYR" w:eastAsia="Times New Roman" w:hAnsi="Times New Roman CYR" w:cs="Times New Roman"/>
          <w:sz w:val="28"/>
          <w:szCs w:val="28"/>
          <w:lang w:eastAsia="ru-RU"/>
        </w:rPr>
        <w:t xml:space="preserve">, </w:t>
      </w:r>
      <w:r w:rsidR="00B86BFC" w:rsidRPr="00C5248C">
        <w:rPr>
          <w:rFonts w:ascii="Times New Roman" w:hAnsi="Times New Roman" w:cs="Times New Roman"/>
          <w:color w:val="000000"/>
          <w:sz w:val="28"/>
          <w:szCs w:val="28"/>
          <w:shd w:val="clear" w:color="auto" w:fill="FFFFFF"/>
        </w:rPr>
        <w:t>введен</w:t>
      </w:r>
      <w:r w:rsidR="002F4A14" w:rsidRPr="00C5248C">
        <w:rPr>
          <w:rFonts w:ascii="Times New Roman" w:hAnsi="Times New Roman" w:cs="Times New Roman"/>
          <w:color w:val="000000"/>
          <w:sz w:val="28"/>
          <w:szCs w:val="28"/>
          <w:shd w:val="clear" w:color="auto" w:fill="FFFFFF"/>
        </w:rPr>
        <w:t>ного</w:t>
      </w:r>
      <w:r w:rsidR="00B86BFC" w:rsidRPr="00C5248C">
        <w:rPr>
          <w:rFonts w:ascii="Times New Roman" w:hAnsi="Times New Roman" w:cs="Times New Roman"/>
          <w:color w:val="000000"/>
          <w:sz w:val="28"/>
          <w:szCs w:val="28"/>
          <w:shd w:val="clear" w:color="auto" w:fill="FFFFFF"/>
        </w:rPr>
        <w:t xml:space="preserve"> в действие на территории Российской Федерации приказом Минфина России от </w:t>
      </w:r>
      <w:r w:rsidR="002F4A14" w:rsidRPr="00C5248C">
        <w:rPr>
          <w:rFonts w:ascii="Times New Roman" w:hAnsi="Times New Roman" w:cs="Times New Roman"/>
          <w:color w:val="000000"/>
          <w:sz w:val="28"/>
          <w:szCs w:val="28"/>
          <w:shd w:val="clear" w:color="auto" w:fill="FFFFFF"/>
        </w:rPr>
        <w:t>27 июня</w:t>
      </w:r>
      <w:r w:rsidR="007753BE" w:rsidRPr="00C5248C">
        <w:rPr>
          <w:rFonts w:ascii="Times New Roman" w:hAnsi="Times New Roman" w:cs="Times New Roman"/>
          <w:color w:val="000000"/>
          <w:sz w:val="28"/>
          <w:szCs w:val="28"/>
          <w:shd w:val="clear" w:color="auto" w:fill="FFFFFF"/>
        </w:rPr>
        <w:t xml:space="preserve"> </w:t>
      </w:r>
      <w:r w:rsidR="00B86BFC" w:rsidRPr="00C5248C">
        <w:rPr>
          <w:rFonts w:ascii="Times New Roman" w:hAnsi="Times New Roman" w:cs="Times New Roman"/>
          <w:color w:val="000000"/>
          <w:sz w:val="28"/>
          <w:szCs w:val="28"/>
          <w:shd w:val="clear" w:color="auto" w:fill="FFFFFF"/>
        </w:rPr>
        <w:t>201</w:t>
      </w:r>
      <w:r w:rsidR="002F4A14" w:rsidRPr="00C5248C">
        <w:rPr>
          <w:rFonts w:ascii="Times New Roman" w:hAnsi="Times New Roman" w:cs="Times New Roman"/>
          <w:color w:val="000000"/>
          <w:sz w:val="28"/>
          <w:szCs w:val="28"/>
          <w:shd w:val="clear" w:color="auto" w:fill="FFFFFF"/>
        </w:rPr>
        <w:t>6</w:t>
      </w:r>
      <w:r w:rsidR="007753BE" w:rsidRPr="00C5248C">
        <w:rPr>
          <w:rFonts w:ascii="Times New Roman" w:hAnsi="Times New Roman" w:cs="Times New Roman"/>
          <w:color w:val="000000"/>
          <w:sz w:val="28"/>
          <w:szCs w:val="28"/>
          <w:shd w:val="clear" w:color="auto" w:fill="FFFFFF"/>
        </w:rPr>
        <w:t> г.</w:t>
      </w:r>
      <w:r w:rsidR="00B86BFC" w:rsidRPr="00C5248C">
        <w:rPr>
          <w:rFonts w:ascii="Times New Roman" w:hAnsi="Times New Roman" w:cs="Times New Roman"/>
          <w:color w:val="000000"/>
          <w:sz w:val="28"/>
          <w:szCs w:val="28"/>
          <w:shd w:val="clear" w:color="auto" w:fill="FFFFFF"/>
        </w:rPr>
        <w:t xml:space="preserve"> №</w:t>
      </w:r>
      <w:r w:rsidR="002F4A14" w:rsidRPr="00C5248C">
        <w:rPr>
          <w:rFonts w:ascii="Times New Roman" w:hAnsi="Times New Roman" w:cs="Times New Roman"/>
          <w:color w:val="000000"/>
          <w:sz w:val="28"/>
          <w:szCs w:val="28"/>
          <w:shd w:val="clear" w:color="auto" w:fill="FFFFFF"/>
        </w:rPr>
        <w:t> 98</w:t>
      </w:r>
      <w:r w:rsidR="00B86BFC" w:rsidRPr="00C5248C">
        <w:rPr>
          <w:rFonts w:ascii="Times New Roman" w:hAnsi="Times New Roman" w:cs="Times New Roman"/>
          <w:color w:val="000000"/>
          <w:sz w:val="28"/>
          <w:szCs w:val="28"/>
          <w:shd w:val="clear" w:color="auto" w:fill="FFFFFF"/>
        </w:rPr>
        <w:t>н</w:t>
      </w:r>
      <w:r w:rsidR="002F4A14" w:rsidRPr="00C5248C">
        <w:rPr>
          <w:rFonts w:ascii="Times New Roman" w:hAnsi="Times New Roman" w:cs="Times New Roman"/>
          <w:color w:val="000000"/>
          <w:sz w:val="28"/>
          <w:szCs w:val="28"/>
          <w:shd w:val="clear" w:color="auto" w:fill="FFFFFF"/>
        </w:rPr>
        <w:t>.</w:t>
      </w:r>
      <w:r w:rsidR="00D57B26" w:rsidRPr="00C5248C">
        <w:rPr>
          <w:rFonts w:ascii="Times New Roman CYR" w:eastAsia="Times New Roman" w:hAnsi="Times New Roman CYR" w:cs="Times New Roman"/>
          <w:sz w:val="28"/>
          <w:szCs w:val="28"/>
          <w:lang w:eastAsia="ru-RU"/>
        </w:rPr>
        <w:t xml:space="preserve"> </w:t>
      </w:r>
      <w:r w:rsidR="005745E1" w:rsidRPr="00C5248C">
        <w:rPr>
          <w:rFonts w:ascii="Times New Roman CYR" w:eastAsia="Times New Roman" w:hAnsi="Times New Roman CYR" w:cs="Times New Roman"/>
          <w:sz w:val="28"/>
          <w:szCs w:val="28"/>
          <w:lang w:eastAsia="ru-RU"/>
        </w:rPr>
        <w:t>В</w:t>
      </w:r>
      <w:r w:rsidR="00D57B26" w:rsidRPr="00C5248C">
        <w:rPr>
          <w:rFonts w:ascii="Times New Roman CYR" w:eastAsia="Times New Roman" w:hAnsi="Times New Roman CYR" w:cs="Times New Roman"/>
          <w:sz w:val="28"/>
          <w:szCs w:val="28"/>
          <w:lang w:eastAsia="ru-RU"/>
        </w:rPr>
        <w:t xml:space="preserve"> </w:t>
      </w:r>
      <w:r w:rsidRPr="00C5248C">
        <w:rPr>
          <w:rFonts w:ascii="Times New Roman CYR" w:eastAsia="Times New Roman" w:hAnsi="Times New Roman CYR" w:cs="Times New Roman"/>
          <w:sz w:val="28"/>
          <w:szCs w:val="28"/>
          <w:lang w:eastAsia="ru-RU"/>
        </w:rPr>
        <w:t xml:space="preserve">случае принятия </w:t>
      </w:r>
      <w:r w:rsidR="00D57B26" w:rsidRPr="00C5248C">
        <w:rPr>
          <w:rFonts w:ascii="Times New Roman CYR" w:eastAsia="Times New Roman" w:hAnsi="Times New Roman CYR" w:cs="Times New Roman"/>
          <w:sz w:val="28"/>
          <w:szCs w:val="28"/>
          <w:lang w:eastAsia="ru-RU"/>
        </w:rPr>
        <w:t xml:space="preserve">такого </w:t>
      </w:r>
      <w:r w:rsidRPr="00C5248C">
        <w:rPr>
          <w:rFonts w:ascii="Times New Roman CYR" w:eastAsia="Times New Roman" w:hAnsi="Times New Roman CYR" w:cs="Times New Roman"/>
          <w:sz w:val="28"/>
          <w:szCs w:val="28"/>
          <w:lang w:eastAsia="ru-RU"/>
        </w:rPr>
        <w:t xml:space="preserve">решения следует руководствоваться Положением № 486-П и отражать операции в бухгалтерском учете с использованием вновь введенных счетов согласно критериям и принципам классификации финансовых инструментов, а также новой модели оценки кредитных убытков. </w:t>
      </w:r>
    </w:p>
    <w:p w:rsidR="001C5163" w:rsidRPr="006D5D5D" w:rsidRDefault="001C5163" w:rsidP="006370ED">
      <w:pPr>
        <w:ind w:left="20" w:right="20" w:hanging="20"/>
        <w:jc w:val="both"/>
        <w:rPr>
          <w:rFonts w:ascii="Times New Roman CYR" w:eastAsia="Times New Roman" w:hAnsi="Times New Roman CYR" w:cs="Times New Roman"/>
          <w:i/>
          <w:sz w:val="28"/>
          <w:szCs w:val="28"/>
          <w:lang w:eastAsia="ru-RU"/>
        </w:rPr>
      </w:pPr>
    </w:p>
    <w:p w:rsidR="004E188E" w:rsidRDefault="00C5248C" w:rsidP="006370ED">
      <w:pPr>
        <w:ind w:left="20" w:right="20" w:hanging="20"/>
        <w:jc w:val="center"/>
        <w:rPr>
          <w:rFonts w:ascii="Times New Roman CYR" w:eastAsia="Times New Roman" w:hAnsi="Times New Roman CYR" w:cs="Times New Roman"/>
          <w:b/>
          <w:sz w:val="28"/>
          <w:szCs w:val="28"/>
          <w:lang w:eastAsia="ru-RU"/>
        </w:rPr>
      </w:pPr>
      <w:r w:rsidRPr="009031B8">
        <w:rPr>
          <w:rFonts w:ascii="Times New Roman CYR" w:eastAsia="Times New Roman" w:hAnsi="Times New Roman CYR" w:cs="Times New Roman"/>
          <w:b/>
          <w:sz w:val="28"/>
          <w:szCs w:val="28"/>
          <w:lang w:eastAsia="ru-RU"/>
        </w:rPr>
        <w:t>С</w:t>
      </w:r>
      <w:r w:rsidR="006224E2" w:rsidRPr="009031B8">
        <w:rPr>
          <w:rFonts w:ascii="Times New Roman CYR" w:eastAsia="Times New Roman" w:hAnsi="Times New Roman CYR" w:cs="Times New Roman"/>
          <w:b/>
          <w:sz w:val="28"/>
          <w:szCs w:val="28"/>
          <w:lang w:eastAsia="ru-RU"/>
        </w:rPr>
        <w:t>равнительн</w:t>
      </w:r>
      <w:r w:rsidRPr="009031B8">
        <w:rPr>
          <w:rFonts w:ascii="Times New Roman CYR" w:eastAsia="Times New Roman" w:hAnsi="Times New Roman CYR" w:cs="Times New Roman"/>
          <w:b/>
          <w:sz w:val="28"/>
          <w:szCs w:val="28"/>
          <w:lang w:eastAsia="ru-RU"/>
        </w:rPr>
        <w:t>ая</w:t>
      </w:r>
      <w:r w:rsidR="006224E2" w:rsidRPr="009031B8">
        <w:rPr>
          <w:rFonts w:ascii="Times New Roman CYR" w:eastAsia="Times New Roman" w:hAnsi="Times New Roman CYR" w:cs="Times New Roman"/>
          <w:b/>
          <w:sz w:val="28"/>
          <w:szCs w:val="28"/>
          <w:lang w:eastAsia="ru-RU"/>
        </w:rPr>
        <w:t xml:space="preserve"> информаци</w:t>
      </w:r>
      <w:r w:rsidRPr="009031B8">
        <w:rPr>
          <w:rFonts w:ascii="Times New Roman CYR" w:eastAsia="Times New Roman" w:hAnsi="Times New Roman CYR" w:cs="Times New Roman"/>
          <w:b/>
          <w:sz w:val="28"/>
          <w:szCs w:val="28"/>
          <w:lang w:eastAsia="ru-RU"/>
        </w:rPr>
        <w:t>я</w:t>
      </w:r>
      <w:r w:rsidR="006224E2" w:rsidRPr="009031B8">
        <w:rPr>
          <w:rFonts w:ascii="Times New Roman CYR" w:eastAsia="Times New Roman" w:hAnsi="Times New Roman CYR" w:cs="Times New Roman"/>
          <w:b/>
          <w:sz w:val="28"/>
          <w:szCs w:val="28"/>
          <w:lang w:eastAsia="ru-RU"/>
        </w:rPr>
        <w:t xml:space="preserve"> в связи с переходом НФО </w:t>
      </w:r>
    </w:p>
    <w:p w:rsidR="006224E2" w:rsidRPr="009031B8" w:rsidRDefault="006224E2" w:rsidP="006370ED">
      <w:pPr>
        <w:ind w:left="20" w:right="20" w:hanging="20"/>
        <w:jc w:val="center"/>
        <w:rPr>
          <w:rFonts w:ascii="Times New Roman CYR" w:eastAsia="Times New Roman" w:hAnsi="Times New Roman CYR" w:cs="Times New Roman"/>
          <w:b/>
          <w:sz w:val="28"/>
          <w:szCs w:val="28"/>
          <w:lang w:eastAsia="ru-RU"/>
        </w:rPr>
      </w:pPr>
      <w:r w:rsidRPr="009031B8">
        <w:rPr>
          <w:rFonts w:ascii="Times New Roman CYR" w:eastAsia="Times New Roman" w:hAnsi="Times New Roman CYR" w:cs="Times New Roman"/>
          <w:b/>
          <w:sz w:val="28"/>
          <w:szCs w:val="28"/>
          <w:lang w:eastAsia="ru-RU"/>
        </w:rPr>
        <w:t>на отраслевые стандарты</w:t>
      </w:r>
      <w:r w:rsidR="00C5248C" w:rsidRPr="009031B8">
        <w:rPr>
          <w:rFonts w:ascii="Times New Roman CYR" w:eastAsia="Times New Roman" w:hAnsi="Times New Roman CYR" w:cs="Times New Roman"/>
          <w:b/>
          <w:sz w:val="28"/>
          <w:szCs w:val="28"/>
          <w:lang w:eastAsia="ru-RU"/>
        </w:rPr>
        <w:t xml:space="preserve"> </w:t>
      </w:r>
      <w:r w:rsidRPr="009031B8">
        <w:rPr>
          <w:rFonts w:ascii="Times New Roman CYR" w:eastAsia="Times New Roman" w:hAnsi="Times New Roman CYR" w:cs="Times New Roman"/>
          <w:b/>
          <w:sz w:val="28"/>
          <w:szCs w:val="28"/>
          <w:lang w:eastAsia="ru-RU"/>
        </w:rPr>
        <w:t>бухгалтерского учета</w:t>
      </w:r>
    </w:p>
    <w:p w:rsidR="006224E2" w:rsidRPr="009031B8" w:rsidRDefault="006224E2" w:rsidP="006370ED">
      <w:pPr>
        <w:ind w:left="20" w:right="20" w:firstLine="840"/>
        <w:jc w:val="both"/>
        <w:rPr>
          <w:rFonts w:ascii="Times New Roman CYR" w:eastAsia="Times New Roman" w:hAnsi="Times New Roman CYR" w:cs="Times New Roman"/>
          <w:sz w:val="28"/>
          <w:szCs w:val="28"/>
          <w:lang w:eastAsia="ru-RU"/>
        </w:rPr>
      </w:pPr>
    </w:p>
    <w:p w:rsidR="004B72E8" w:rsidRPr="006D5D5D" w:rsidRDefault="009A72BB" w:rsidP="006370ED">
      <w:pPr>
        <w:autoSpaceDE w:val="0"/>
        <w:autoSpaceDN w:val="0"/>
        <w:adjustRightInd w:val="0"/>
        <w:ind w:firstLine="709"/>
        <w:jc w:val="both"/>
        <w:rPr>
          <w:rFonts w:ascii="Times New Roman CYR" w:hAnsi="Times New Roman CYR" w:cs="Times New Roman CYR"/>
          <w:i/>
          <w:sz w:val="28"/>
          <w:szCs w:val="28"/>
        </w:rPr>
      </w:pPr>
      <w:r w:rsidRPr="009031B8">
        <w:rPr>
          <w:rFonts w:ascii="Times New Roman CYR" w:eastAsia="Times New Roman" w:hAnsi="Times New Roman CYR" w:cs="Times New Roman"/>
          <w:sz w:val="28"/>
          <w:szCs w:val="28"/>
          <w:lang w:eastAsia="ru-RU"/>
        </w:rPr>
        <w:t>Г</w:t>
      </w:r>
      <w:r w:rsidR="002754D2" w:rsidRPr="009031B8">
        <w:rPr>
          <w:rFonts w:ascii="Times New Roman CYR" w:eastAsia="Times New Roman" w:hAnsi="Times New Roman CYR" w:cs="Times New Roman"/>
          <w:sz w:val="28"/>
          <w:szCs w:val="28"/>
          <w:lang w:eastAsia="ru-RU"/>
        </w:rPr>
        <w:t>одовая бухгалтерская отчетность НФО за 2017 г.</w:t>
      </w:r>
      <w:r w:rsidR="00543303" w:rsidRPr="009031B8">
        <w:rPr>
          <w:rFonts w:ascii="Times New Roman CYR" w:eastAsia="Times New Roman" w:hAnsi="Times New Roman CYR" w:cs="Times New Roman"/>
          <w:sz w:val="28"/>
          <w:szCs w:val="28"/>
          <w:lang w:eastAsia="ru-RU"/>
        </w:rPr>
        <w:t xml:space="preserve"> составляется </w:t>
      </w:r>
      <w:r w:rsidR="002754D2" w:rsidRPr="009031B8">
        <w:rPr>
          <w:rFonts w:ascii="Times New Roman CYR" w:eastAsia="Times New Roman" w:hAnsi="Times New Roman CYR" w:cs="Times New Roman"/>
          <w:sz w:val="28"/>
          <w:szCs w:val="28"/>
          <w:lang w:eastAsia="ru-RU"/>
        </w:rPr>
        <w:t>в соответствии с отраслевыми стандартами бухгалтерского учета</w:t>
      </w:r>
      <w:r w:rsidR="009C2C8E" w:rsidRPr="009031B8">
        <w:rPr>
          <w:rFonts w:ascii="Times New Roman CYR" w:eastAsia="Times New Roman" w:hAnsi="Times New Roman CYR" w:cs="Times New Roman"/>
          <w:sz w:val="28"/>
          <w:szCs w:val="28"/>
          <w:lang w:eastAsia="ru-RU"/>
        </w:rPr>
        <w:t xml:space="preserve">. </w:t>
      </w:r>
      <w:r w:rsidR="004B72E8" w:rsidRPr="009031B8">
        <w:rPr>
          <w:rFonts w:ascii="Times New Roman CYR" w:hAnsi="Times New Roman CYR" w:cs="Times New Roman CYR"/>
          <w:sz w:val="28"/>
          <w:szCs w:val="28"/>
        </w:rPr>
        <w:t>По всем суммам, отраженным в бухгалтерской отчетности за отчетный период, организация должна представить сравнительную информацию за предыдущий отчетный период.</w:t>
      </w:r>
      <w:r w:rsidR="009C2C8E" w:rsidRPr="009031B8">
        <w:rPr>
          <w:rFonts w:ascii="Times New Roman CYR" w:eastAsia="Times New Roman" w:hAnsi="Times New Roman CYR" w:cs="Times New Roman"/>
          <w:sz w:val="28"/>
          <w:szCs w:val="28"/>
          <w:lang w:eastAsia="ru-RU"/>
        </w:rPr>
        <w:t xml:space="preserve"> </w:t>
      </w:r>
      <w:r w:rsidR="009031B8" w:rsidRPr="009031B8">
        <w:rPr>
          <w:rFonts w:ascii="Times New Roman CYR" w:eastAsia="Times New Roman" w:hAnsi="Times New Roman CYR" w:cs="Times New Roman"/>
          <w:sz w:val="28"/>
          <w:szCs w:val="28"/>
          <w:lang w:eastAsia="ru-RU"/>
        </w:rPr>
        <w:t xml:space="preserve">В целях обеспечения сопоставимости информации в бухгалтерской отчетности </w:t>
      </w:r>
      <w:r w:rsidR="009C2C8E" w:rsidRPr="009031B8">
        <w:rPr>
          <w:rFonts w:ascii="Times New Roman CYR" w:eastAsia="Times New Roman" w:hAnsi="Times New Roman CYR" w:cs="Times New Roman"/>
          <w:sz w:val="28"/>
          <w:szCs w:val="28"/>
          <w:lang w:eastAsia="ru-RU"/>
        </w:rPr>
        <w:t>сравнительная информация за 2016 г.</w:t>
      </w:r>
      <w:r w:rsidR="004B72E8" w:rsidRPr="009031B8">
        <w:rPr>
          <w:rFonts w:ascii="Times New Roman CYR" w:eastAsia="Times New Roman" w:hAnsi="Times New Roman CYR" w:cs="Times New Roman"/>
          <w:sz w:val="28"/>
          <w:szCs w:val="28"/>
          <w:lang w:eastAsia="ru-RU"/>
        </w:rPr>
        <w:t xml:space="preserve"> </w:t>
      </w:r>
      <w:r w:rsidR="009C2C8E" w:rsidRPr="009031B8">
        <w:rPr>
          <w:rFonts w:ascii="Times New Roman CYR" w:eastAsia="Times New Roman" w:hAnsi="Times New Roman CYR" w:cs="Times New Roman"/>
          <w:sz w:val="28"/>
          <w:szCs w:val="28"/>
          <w:lang w:eastAsia="ru-RU"/>
        </w:rPr>
        <w:t xml:space="preserve">должна быть сформирована также </w:t>
      </w:r>
      <w:r w:rsidR="002754D2" w:rsidRPr="009031B8">
        <w:rPr>
          <w:rFonts w:ascii="Times New Roman CYR" w:eastAsia="Times New Roman" w:hAnsi="Times New Roman CYR" w:cs="Times New Roman"/>
          <w:sz w:val="28"/>
          <w:szCs w:val="28"/>
          <w:lang w:eastAsia="ru-RU"/>
        </w:rPr>
        <w:t>в соответствии с отраслевыми стандартами бухгалтерского учета.</w:t>
      </w:r>
      <w:r w:rsidR="004B72E8" w:rsidRPr="006D5D5D">
        <w:rPr>
          <w:rFonts w:ascii="Times New Roman CYR" w:hAnsi="Times New Roman CYR" w:cs="Times New Roman CYR"/>
          <w:i/>
          <w:sz w:val="28"/>
          <w:szCs w:val="28"/>
        </w:rPr>
        <w:t xml:space="preserve"> </w:t>
      </w:r>
    </w:p>
    <w:p w:rsidR="00734530" w:rsidRPr="006D5D5D" w:rsidRDefault="00734530" w:rsidP="006370ED">
      <w:pPr>
        <w:ind w:left="20" w:right="40" w:hanging="20"/>
        <w:jc w:val="both"/>
        <w:rPr>
          <w:rFonts w:ascii="Times New Roman CYR" w:eastAsia="Times New Roman" w:hAnsi="Times New Roman CYR" w:cs="Times New Roman"/>
          <w:i/>
          <w:sz w:val="28"/>
          <w:szCs w:val="28"/>
          <w:lang w:eastAsia="ru-RU"/>
        </w:rPr>
      </w:pPr>
    </w:p>
    <w:p w:rsidR="009031B8" w:rsidRPr="009031B8" w:rsidRDefault="003172CF" w:rsidP="006370ED">
      <w:pPr>
        <w:ind w:left="20" w:right="40" w:hanging="20"/>
        <w:jc w:val="center"/>
        <w:rPr>
          <w:rFonts w:ascii="Times New Roman CYR" w:eastAsia="Times New Roman" w:hAnsi="Times New Roman CYR" w:cs="Times New Roman"/>
          <w:b/>
          <w:sz w:val="28"/>
          <w:szCs w:val="28"/>
          <w:lang w:eastAsia="ru-RU"/>
        </w:rPr>
      </w:pPr>
      <w:r w:rsidRPr="009031B8">
        <w:rPr>
          <w:rFonts w:ascii="Times New Roman CYR" w:eastAsia="Times New Roman" w:hAnsi="Times New Roman CYR" w:cs="Times New Roman"/>
          <w:b/>
          <w:sz w:val="28"/>
          <w:szCs w:val="28"/>
          <w:lang w:eastAsia="ru-RU"/>
        </w:rPr>
        <w:t xml:space="preserve">Оценка адекватности </w:t>
      </w:r>
      <w:r w:rsidR="004A319A" w:rsidRPr="009031B8">
        <w:rPr>
          <w:rFonts w:ascii="Times New Roman CYR" w:eastAsia="Times New Roman" w:hAnsi="Times New Roman CYR" w:cs="Times New Roman"/>
          <w:b/>
          <w:sz w:val="28"/>
          <w:szCs w:val="28"/>
          <w:lang w:eastAsia="ru-RU"/>
        </w:rPr>
        <w:t xml:space="preserve">обязательств </w:t>
      </w:r>
    </w:p>
    <w:p w:rsidR="004A319A" w:rsidRPr="009031B8" w:rsidRDefault="004A319A" w:rsidP="006370ED">
      <w:pPr>
        <w:ind w:left="20" w:right="40" w:hanging="20"/>
        <w:jc w:val="center"/>
        <w:rPr>
          <w:rFonts w:ascii="Times New Roman CYR" w:eastAsia="Times New Roman" w:hAnsi="Times New Roman CYR" w:cs="Times New Roman"/>
          <w:b/>
          <w:sz w:val="28"/>
          <w:szCs w:val="28"/>
          <w:lang w:eastAsia="ru-RU"/>
        </w:rPr>
      </w:pPr>
      <w:r w:rsidRPr="009031B8">
        <w:rPr>
          <w:rFonts w:ascii="Times New Roman CYR" w:eastAsia="Times New Roman" w:hAnsi="Times New Roman CYR" w:cs="Times New Roman"/>
          <w:b/>
          <w:sz w:val="28"/>
          <w:szCs w:val="28"/>
          <w:lang w:eastAsia="ru-RU"/>
        </w:rPr>
        <w:t>по договорам пенсионно</w:t>
      </w:r>
      <w:r w:rsidR="009031B8" w:rsidRPr="009031B8">
        <w:rPr>
          <w:rFonts w:ascii="Times New Roman CYR" w:eastAsia="Times New Roman" w:hAnsi="Times New Roman CYR" w:cs="Times New Roman"/>
          <w:b/>
          <w:sz w:val="28"/>
          <w:szCs w:val="28"/>
          <w:lang w:eastAsia="ru-RU"/>
        </w:rPr>
        <w:t>го</w:t>
      </w:r>
      <w:r w:rsidRPr="009031B8">
        <w:rPr>
          <w:rFonts w:ascii="Times New Roman CYR" w:eastAsia="Times New Roman" w:hAnsi="Times New Roman CYR" w:cs="Times New Roman"/>
          <w:b/>
          <w:sz w:val="28"/>
          <w:szCs w:val="28"/>
          <w:lang w:eastAsia="ru-RU"/>
        </w:rPr>
        <w:t xml:space="preserve"> страховани</w:t>
      </w:r>
      <w:r w:rsidR="009031B8" w:rsidRPr="009031B8">
        <w:rPr>
          <w:rFonts w:ascii="Times New Roman CYR" w:eastAsia="Times New Roman" w:hAnsi="Times New Roman CYR" w:cs="Times New Roman"/>
          <w:b/>
          <w:sz w:val="28"/>
          <w:szCs w:val="28"/>
          <w:lang w:eastAsia="ru-RU"/>
        </w:rPr>
        <w:t>я</w:t>
      </w:r>
      <w:r w:rsidRPr="009031B8">
        <w:rPr>
          <w:rFonts w:ascii="Times New Roman CYR" w:eastAsia="Times New Roman" w:hAnsi="Times New Roman CYR" w:cs="Times New Roman"/>
          <w:b/>
          <w:sz w:val="28"/>
          <w:szCs w:val="28"/>
          <w:lang w:eastAsia="ru-RU"/>
        </w:rPr>
        <w:t xml:space="preserve"> и обеспечения</w:t>
      </w:r>
    </w:p>
    <w:p w:rsidR="00403968" w:rsidRPr="009031B8" w:rsidRDefault="00403968" w:rsidP="006370ED">
      <w:pPr>
        <w:ind w:left="20" w:right="40" w:firstLine="860"/>
        <w:jc w:val="both"/>
        <w:rPr>
          <w:rFonts w:ascii="Times New Roman CYR" w:eastAsia="Times New Roman" w:hAnsi="Times New Roman CYR" w:cs="Times New Roman"/>
          <w:sz w:val="28"/>
          <w:szCs w:val="28"/>
          <w:lang w:eastAsia="ru-RU"/>
        </w:rPr>
      </w:pPr>
    </w:p>
    <w:p w:rsidR="00734530" w:rsidRPr="006D5D5D" w:rsidRDefault="00403968" w:rsidP="006370ED">
      <w:pPr>
        <w:ind w:left="20" w:right="40" w:firstLine="689"/>
        <w:jc w:val="both"/>
        <w:rPr>
          <w:rFonts w:ascii="Times New Roman CYR" w:eastAsia="Times New Roman" w:hAnsi="Times New Roman CYR" w:cs="Times New Roman"/>
          <w:i/>
          <w:sz w:val="28"/>
          <w:szCs w:val="28"/>
          <w:lang w:eastAsia="ru-RU"/>
        </w:rPr>
      </w:pPr>
      <w:r w:rsidRPr="009031B8">
        <w:rPr>
          <w:rFonts w:ascii="Times New Roman CYR" w:eastAsia="Times New Roman" w:hAnsi="Times New Roman CYR" w:cs="Times New Roman"/>
          <w:sz w:val="28"/>
          <w:szCs w:val="28"/>
          <w:lang w:eastAsia="ru-RU"/>
        </w:rPr>
        <w:t> </w:t>
      </w:r>
      <w:r w:rsidR="004A319A" w:rsidRPr="009031B8">
        <w:rPr>
          <w:rFonts w:ascii="Times New Roman CYR" w:eastAsia="Times New Roman" w:hAnsi="Times New Roman CYR" w:cs="Times New Roman"/>
          <w:sz w:val="28"/>
          <w:szCs w:val="28"/>
          <w:lang w:eastAsia="ru-RU"/>
        </w:rPr>
        <w:t>В</w:t>
      </w:r>
      <w:r w:rsidR="00734530" w:rsidRPr="009031B8">
        <w:rPr>
          <w:rFonts w:ascii="Times New Roman CYR" w:eastAsia="Times New Roman" w:hAnsi="Times New Roman CYR" w:cs="Times New Roman"/>
          <w:sz w:val="28"/>
          <w:szCs w:val="28"/>
          <w:lang w:eastAsia="ru-RU"/>
        </w:rPr>
        <w:t xml:space="preserve"> соответствии с главой 17 раздела VI Положения № 502-П </w:t>
      </w:r>
      <w:r w:rsidR="009031B8" w:rsidRPr="009031B8">
        <w:rPr>
          <w:rFonts w:ascii="Times New Roman CYR" w:eastAsia="Times New Roman" w:hAnsi="Times New Roman CYR" w:cs="Times New Roman"/>
          <w:sz w:val="28"/>
          <w:szCs w:val="28"/>
          <w:lang w:eastAsia="ru-RU"/>
        </w:rPr>
        <w:t xml:space="preserve">негосударственный пенсионный фонд </w:t>
      </w:r>
      <w:r w:rsidR="00734530" w:rsidRPr="009031B8">
        <w:rPr>
          <w:rFonts w:ascii="Times New Roman CYR" w:eastAsia="Times New Roman" w:hAnsi="Times New Roman CYR" w:cs="Times New Roman"/>
          <w:sz w:val="28"/>
          <w:szCs w:val="28"/>
          <w:lang w:eastAsia="ru-RU"/>
        </w:rPr>
        <w:t xml:space="preserve">должен на конец каждого отчетного периода оценивать, являются ли суммы сформированных пенсионных резервов и пенсионных накоплений за вычетом обязательств по договорам об обязательном пенсионном страховании или договорам негосударственного пенсионного обеспечения, созданных в порядке, установленном законодательством Российской Федерации, и не отвечающих требованиям, предъявляемым к обязательствам, установленным </w:t>
      </w:r>
      <w:r w:rsidR="004A319A" w:rsidRPr="009031B8">
        <w:rPr>
          <w:rFonts w:ascii="Times New Roman CYR" w:eastAsia="Times New Roman" w:hAnsi="Times New Roman CYR" w:cs="Times New Roman"/>
          <w:sz w:val="28"/>
          <w:szCs w:val="28"/>
          <w:lang w:eastAsia="ru-RU"/>
        </w:rPr>
        <w:t>указанным Положением</w:t>
      </w:r>
      <w:r w:rsidR="00734530" w:rsidRPr="009031B8">
        <w:rPr>
          <w:rFonts w:ascii="Times New Roman CYR" w:eastAsia="Times New Roman" w:hAnsi="Times New Roman CYR" w:cs="Times New Roman"/>
          <w:sz w:val="28"/>
          <w:szCs w:val="28"/>
          <w:lang w:eastAsia="ru-RU"/>
        </w:rPr>
        <w:t>, адекватными</w:t>
      </w:r>
      <w:r w:rsidR="009031B8" w:rsidRPr="009031B8">
        <w:rPr>
          <w:rFonts w:ascii="Times New Roman CYR" w:eastAsia="Times New Roman" w:hAnsi="Times New Roman CYR" w:cs="Times New Roman"/>
          <w:sz w:val="28"/>
          <w:szCs w:val="28"/>
          <w:lang w:eastAsia="ru-RU"/>
        </w:rPr>
        <w:t>. При этом</w:t>
      </w:r>
      <w:r w:rsidR="00734530" w:rsidRPr="009031B8">
        <w:rPr>
          <w:rFonts w:ascii="Times New Roman CYR" w:eastAsia="Times New Roman" w:hAnsi="Times New Roman CYR" w:cs="Times New Roman"/>
          <w:sz w:val="28"/>
          <w:szCs w:val="28"/>
          <w:lang w:eastAsia="ru-RU"/>
        </w:rPr>
        <w:t xml:space="preserve"> </w:t>
      </w:r>
      <w:r w:rsidR="009031B8" w:rsidRPr="009031B8">
        <w:rPr>
          <w:rFonts w:ascii="Times New Roman CYR" w:eastAsia="Times New Roman" w:hAnsi="Times New Roman CYR" w:cs="Times New Roman"/>
          <w:sz w:val="28"/>
          <w:szCs w:val="28"/>
          <w:lang w:eastAsia="ru-RU"/>
        </w:rPr>
        <w:t xml:space="preserve">негосударственный пенсионный фонд должен </w:t>
      </w:r>
      <w:r w:rsidR="00734530" w:rsidRPr="009031B8">
        <w:rPr>
          <w:rFonts w:ascii="Times New Roman CYR" w:eastAsia="Times New Roman" w:hAnsi="Times New Roman CYR" w:cs="Times New Roman"/>
          <w:sz w:val="28"/>
          <w:szCs w:val="28"/>
          <w:lang w:eastAsia="ru-RU"/>
        </w:rPr>
        <w:t>использ</w:t>
      </w:r>
      <w:r w:rsidR="009031B8" w:rsidRPr="009031B8">
        <w:rPr>
          <w:rFonts w:ascii="Times New Roman CYR" w:eastAsia="Times New Roman" w:hAnsi="Times New Roman CYR" w:cs="Times New Roman"/>
          <w:sz w:val="28"/>
          <w:szCs w:val="28"/>
          <w:lang w:eastAsia="ru-RU"/>
        </w:rPr>
        <w:t>овать</w:t>
      </w:r>
      <w:r w:rsidR="00734530" w:rsidRPr="009031B8">
        <w:rPr>
          <w:rFonts w:ascii="Times New Roman CYR" w:eastAsia="Times New Roman" w:hAnsi="Times New Roman CYR" w:cs="Times New Roman"/>
          <w:sz w:val="28"/>
          <w:szCs w:val="28"/>
          <w:lang w:eastAsia="ru-RU"/>
        </w:rPr>
        <w:t xml:space="preserve"> текущие расчетные оценки будущих поступлений и выплат денежных средств по </w:t>
      </w:r>
      <w:r w:rsidR="009031B8" w:rsidRPr="009031B8">
        <w:rPr>
          <w:rFonts w:ascii="Times New Roman CYR" w:eastAsia="Times New Roman" w:hAnsi="Times New Roman CYR" w:cs="Times New Roman"/>
          <w:sz w:val="28"/>
          <w:szCs w:val="28"/>
          <w:lang w:eastAsia="ru-RU"/>
        </w:rPr>
        <w:t xml:space="preserve">указанным </w:t>
      </w:r>
      <w:r w:rsidR="00734530" w:rsidRPr="009031B8">
        <w:rPr>
          <w:rFonts w:ascii="Times New Roman CYR" w:eastAsia="Times New Roman" w:hAnsi="Times New Roman CYR" w:cs="Times New Roman"/>
          <w:sz w:val="28"/>
          <w:szCs w:val="28"/>
          <w:lang w:eastAsia="ru-RU"/>
        </w:rPr>
        <w:t>договорам.</w:t>
      </w:r>
      <w:r w:rsidR="00734530" w:rsidRPr="006D5D5D">
        <w:rPr>
          <w:rFonts w:ascii="Times New Roman CYR" w:eastAsia="Times New Roman" w:hAnsi="Times New Roman CYR" w:cs="Times New Roman"/>
          <w:i/>
          <w:sz w:val="28"/>
          <w:szCs w:val="28"/>
          <w:lang w:eastAsia="ru-RU"/>
        </w:rPr>
        <w:t xml:space="preserve"> </w:t>
      </w:r>
    </w:p>
    <w:p w:rsidR="002C5BF3" w:rsidRPr="006D5D5D" w:rsidRDefault="002C5BF3" w:rsidP="006370ED">
      <w:pPr>
        <w:ind w:left="20" w:right="40" w:firstLine="860"/>
        <w:jc w:val="both"/>
        <w:rPr>
          <w:rFonts w:ascii="Times New Roman CYR" w:eastAsia="Times New Roman" w:hAnsi="Times New Roman CYR" w:cs="Times New Roman"/>
          <w:i/>
          <w:sz w:val="28"/>
          <w:szCs w:val="28"/>
          <w:lang w:eastAsia="ru-RU"/>
        </w:rPr>
      </w:pPr>
    </w:p>
    <w:p w:rsidR="002C5BF3" w:rsidRPr="002A6A4C" w:rsidRDefault="002C5BF3" w:rsidP="006370ED">
      <w:pPr>
        <w:ind w:left="20" w:right="40" w:hanging="20"/>
        <w:jc w:val="center"/>
        <w:rPr>
          <w:rFonts w:ascii="Times New Roman CYR" w:eastAsia="Times New Roman" w:hAnsi="Times New Roman CYR" w:cs="Times New Roman"/>
          <w:b/>
          <w:color w:val="000000" w:themeColor="text1"/>
          <w:sz w:val="28"/>
          <w:szCs w:val="28"/>
          <w:lang w:eastAsia="ru-RU"/>
        </w:rPr>
      </w:pPr>
      <w:r w:rsidRPr="002A6A4C">
        <w:rPr>
          <w:rFonts w:ascii="Times New Roman CYR" w:eastAsia="Times New Roman" w:hAnsi="Times New Roman CYR" w:cs="Times New Roman"/>
          <w:b/>
          <w:color w:val="000000" w:themeColor="text1"/>
          <w:sz w:val="28"/>
          <w:szCs w:val="28"/>
          <w:lang w:eastAsia="ru-RU"/>
        </w:rPr>
        <w:t>О</w:t>
      </w:r>
      <w:r w:rsidR="00C54BC9" w:rsidRPr="002A6A4C">
        <w:rPr>
          <w:rFonts w:ascii="Times New Roman CYR" w:eastAsia="Times New Roman" w:hAnsi="Times New Roman CYR" w:cs="Times New Roman"/>
          <w:b/>
          <w:color w:val="000000" w:themeColor="text1"/>
          <w:sz w:val="28"/>
          <w:szCs w:val="28"/>
          <w:lang w:eastAsia="ru-RU"/>
        </w:rPr>
        <w:t xml:space="preserve">пределение </w:t>
      </w:r>
      <w:r w:rsidRPr="002A6A4C">
        <w:rPr>
          <w:rFonts w:ascii="Times New Roman CYR" w:eastAsia="Times New Roman" w:hAnsi="Times New Roman CYR" w:cs="Times New Roman"/>
          <w:b/>
          <w:color w:val="000000" w:themeColor="text1"/>
          <w:sz w:val="28"/>
          <w:szCs w:val="28"/>
          <w:lang w:eastAsia="ru-RU"/>
        </w:rPr>
        <w:t>стоимости чистых активов</w:t>
      </w:r>
    </w:p>
    <w:p w:rsidR="002C5BF3" w:rsidRPr="002A6A4C" w:rsidRDefault="002C5BF3" w:rsidP="006370ED">
      <w:pPr>
        <w:ind w:left="20" w:right="40" w:hanging="20"/>
        <w:jc w:val="center"/>
        <w:rPr>
          <w:rFonts w:ascii="Times New Roman CYR" w:eastAsia="Times New Roman" w:hAnsi="Times New Roman CYR" w:cs="Times New Roman"/>
          <w:b/>
          <w:color w:val="000000" w:themeColor="text1"/>
          <w:sz w:val="28"/>
          <w:szCs w:val="28"/>
          <w:lang w:eastAsia="ru-RU"/>
        </w:rPr>
      </w:pPr>
      <w:r w:rsidRPr="002A6A4C">
        <w:rPr>
          <w:rFonts w:ascii="Times New Roman CYR" w:eastAsia="Times New Roman" w:hAnsi="Times New Roman CYR" w:cs="Times New Roman"/>
          <w:b/>
          <w:color w:val="000000" w:themeColor="text1"/>
          <w:sz w:val="28"/>
          <w:szCs w:val="28"/>
          <w:lang w:eastAsia="ru-RU"/>
        </w:rPr>
        <w:t>инвестиционных фондов</w:t>
      </w:r>
    </w:p>
    <w:p w:rsidR="002C5BF3" w:rsidRPr="002A6A4C" w:rsidRDefault="002C5BF3" w:rsidP="006370ED">
      <w:pPr>
        <w:ind w:left="20" w:right="40" w:hanging="20"/>
        <w:jc w:val="center"/>
        <w:rPr>
          <w:rFonts w:ascii="Times New Roman CYR" w:eastAsia="Times New Roman" w:hAnsi="Times New Roman CYR" w:cs="Times New Roman"/>
          <w:b/>
          <w:color w:val="000000" w:themeColor="text1"/>
          <w:sz w:val="28"/>
          <w:szCs w:val="28"/>
          <w:lang w:eastAsia="ru-RU"/>
        </w:rPr>
      </w:pPr>
    </w:p>
    <w:p w:rsidR="00980E81" w:rsidRPr="00801845" w:rsidRDefault="00D759A6" w:rsidP="006370ED">
      <w:pPr>
        <w:autoSpaceDE w:val="0"/>
        <w:autoSpaceDN w:val="0"/>
        <w:adjustRightInd w:val="0"/>
        <w:ind w:firstLine="709"/>
        <w:jc w:val="both"/>
        <w:rPr>
          <w:rFonts w:ascii="Times New Roman CYR" w:hAnsi="Times New Roman CYR" w:cs="Times New Roman CYR"/>
          <w:sz w:val="28"/>
          <w:szCs w:val="28"/>
        </w:rPr>
      </w:pPr>
      <w:r w:rsidRPr="002A6A4C">
        <w:rPr>
          <w:rFonts w:ascii="Times New Roman CYR" w:eastAsia="Times New Roman" w:hAnsi="Times New Roman CYR" w:cs="Times New Roman"/>
          <w:sz w:val="28"/>
          <w:szCs w:val="28"/>
          <w:lang w:eastAsia="ru-RU"/>
        </w:rPr>
        <w:t xml:space="preserve">Указанием Банка России от 25 августа 2015 г. №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w:t>
      </w:r>
      <w:r w:rsidR="00980E81" w:rsidRPr="002A6A4C">
        <w:rPr>
          <w:rFonts w:ascii="Times New Roman CYR" w:hAnsi="Times New Roman CYR" w:cs="Times New Roman CYR"/>
          <w:sz w:val="28"/>
          <w:szCs w:val="28"/>
        </w:rPr>
        <w:t>установлены порядок и сроки определения стоимости чистых активов инвестиционных фондов, в том числе порядок расчета среднегодовой стоимости чистых активов паевого инвестиционного фонда и чистых активов акционерного инвестиционного фонда, стоимости чистых активов акционерных инвестиционных фондов в расчете на одну акцию, определения расчетной стоимости инвестиционных паев паевых инвестиционных фондов, порядок определения стоимости имущества, переданног</w:t>
      </w:r>
      <w:r w:rsidR="00801845">
        <w:rPr>
          <w:rFonts w:ascii="Times New Roman CYR" w:hAnsi="Times New Roman CYR" w:cs="Times New Roman CYR"/>
          <w:sz w:val="28"/>
          <w:szCs w:val="28"/>
        </w:rPr>
        <w:t>о в оплату инвестиционных паев.</w:t>
      </w:r>
    </w:p>
    <w:p w:rsidR="00DE75D6" w:rsidRPr="006D5D5D" w:rsidRDefault="00983A19" w:rsidP="006370ED">
      <w:pPr>
        <w:autoSpaceDE w:val="0"/>
        <w:autoSpaceDN w:val="0"/>
        <w:adjustRightInd w:val="0"/>
        <w:ind w:firstLine="709"/>
        <w:jc w:val="both"/>
        <w:rPr>
          <w:rFonts w:ascii="Times New Roman" w:hAnsi="Times New Roman" w:cs="Times New Roman"/>
          <w:i/>
          <w:color w:val="C00000"/>
          <w:sz w:val="28"/>
          <w:szCs w:val="28"/>
        </w:rPr>
      </w:pPr>
      <w:r w:rsidRPr="002A6A4C">
        <w:rPr>
          <w:rFonts w:ascii="Times New Roman CYR" w:hAnsi="Times New Roman CYR" w:cs="Times New Roman CYR"/>
          <w:sz w:val="28"/>
          <w:szCs w:val="28"/>
        </w:rPr>
        <w:t>С</w:t>
      </w:r>
      <w:r w:rsidR="00160052" w:rsidRPr="002A6A4C">
        <w:rPr>
          <w:rFonts w:ascii="Times New Roman CYR" w:hAnsi="Times New Roman CYR" w:cs="Times New Roman CYR"/>
          <w:sz w:val="28"/>
          <w:szCs w:val="28"/>
        </w:rPr>
        <w:t xml:space="preserve">огласно </w:t>
      </w:r>
      <w:r w:rsidRPr="002A6A4C">
        <w:rPr>
          <w:rFonts w:ascii="Times New Roman CYR" w:hAnsi="Times New Roman CYR" w:cs="Times New Roman CYR"/>
          <w:sz w:val="28"/>
          <w:szCs w:val="28"/>
        </w:rPr>
        <w:t xml:space="preserve">данному </w:t>
      </w:r>
      <w:r w:rsidR="0000061D" w:rsidRPr="002A6A4C">
        <w:rPr>
          <w:rFonts w:ascii="Times New Roman CYR" w:hAnsi="Times New Roman CYR" w:cs="Times New Roman CYR"/>
          <w:sz w:val="28"/>
          <w:szCs w:val="28"/>
        </w:rPr>
        <w:t>Указани</w:t>
      </w:r>
      <w:r w:rsidR="00160052" w:rsidRPr="002A6A4C">
        <w:rPr>
          <w:rFonts w:ascii="Times New Roman CYR" w:hAnsi="Times New Roman CYR" w:cs="Times New Roman CYR"/>
          <w:sz w:val="28"/>
          <w:szCs w:val="28"/>
        </w:rPr>
        <w:t xml:space="preserve">ю </w:t>
      </w:r>
      <w:r w:rsidR="00D759A6" w:rsidRPr="002A6A4C">
        <w:rPr>
          <w:rFonts w:ascii="Times New Roman CYR" w:eastAsia="Times New Roman" w:hAnsi="Times New Roman CYR" w:cs="Times New Roman"/>
          <w:sz w:val="28"/>
          <w:szCs w:val="28"/>
          <w:lang w:eastAsia="ru-RU"/>
        </w:rPr>
        <w:t xml:space="preserve">стоимость активов и величина обязательств паевого инвестиционного фонда определяются по справедливой стоимости в соответствии с МСФО </w:t>
      </w:r>
      <w:r w:rsidR="00D759A6" w:rsidRPr="002A6A4C">
        <w:rPr>
          <w:rFonts w:ascii="Times New Roman CYR" w:eastAsia="Times New Roman" w:hAnsi="Times New Roman CYR" w:cs="Times New Roman"/>
          <w:sz w:val="28"/>
          <w:szCs w:val="28"/>
        </w:rPr>
        <w:t>(</w:t>
      </w:r>
      <w:r w:rsidR="00D759A6" w:rsidRPr="002A6A4C">
        <w:rPr>
          <w:rFonts w:ascii="Times New Roman CYR" w:eastAsia="Times New Roman" w:hAnsi="Times New Roman CYR" w:cs="Times New Roman"/>
          <w:sz w:val="28"/>
          <w:szCs w:val="28"/>
          <w:lang w:val="en-US"/>
        </w:rPr>
        <w:t>IFRS</w:t>
      </w:r>
      <w:r w:rsidR="00D759A6" w:rsidRPr="002A6A4C">
        <w:rPr>
          <w:rFonts w:ascii="Times New Roman CYR" w:eastAsia="Times New Roman" w:hAnsi="Times New Roman CYR" w:cs="Times New Roman"/>
          <w:sz w:val="28"/>
          <w:szCs w:val="28"/>
        </w:rPr>
        <w:t xml:space="preserve">) </w:t>
      </w:r>
      <w:r w:rsidR="00D759A6" w:rsidRPr="002A6A4C">
        <w:rPr>
          <w:rFonts w:ascii="Times New Roman CYR" w:eastAsia="Times New Roman" w:hAnsi="Times New Roman CYR" w:cs="Times New Roman"/>
          <w:sz w:val="28"/>
          <w:szCs w:val="28"/>
          <w:lang w:eastAsia="ru-RU"/>
        </w:rPr>
        <w:t>13</w:t>
      </w:r>
      <w:r w:rsidR="0000061D" w:rsidRPr="002A6A4C">
        <w:rPr>
          <w:rFonts w:ascii="Times New Roman CYR" w:eastAsia="Times New Roman" w:hAnsi="Times New Roman CYR" w:cs="Times New Roman"/>
          <w:sz w:val="28"/>
          <w:szCs w:val="28"/>
          <w:lang w:eastAsia="ru-RU"/>
        </w:rPr>
        <w:t xml:space="preserve"> «</w:t>
      </w:r>
      <w:r w:rsidR="0000061D" w:rsidRPr="002A6A4C">
        <w:rPr>
          <w:rFonts w:ascii="Times New Roman" w:hAnsi="Times New Roman" w:cs="Times New Roman"/>
          <w:sz w:val="28"/>
          <w:szCs w:val="28"/>
        </w:rPr>
        <w:t>Оценка справедливой стоимости»</w:t>
      </w:r>
      <w:r w:rsidR="0000061D" w:rsidRPr="00983A19">
        <w:rPr>
          <w:rFonts w:ascii="Times New Roman" w:hAnsi="Times New Roman" w:cs="Times New Roman"/>
          <w:sz w:val="28"/>
          <w:szCs w:val="28"/>
        </w:rPr>
        <w:t xml:space="preserve"> с учетом требований </w:t>
      </w:r>
      <w:r w:rsidRPr="00983A19">
        <w:rPr>
          <w:rFonts w:ascii="Times New Roman" w:hAnsi="Times New Roman" w:cs="Times New Roman"/>
          <w:sz w:val="28"/>
          <w:szCs w:val="28"/>
        </w:rPr>
        <w:t xml:space="preserve">данного </w:t>
      </w:r>
      <w:r w:rsidR="0000061D" w:rsidRPr="00983A19">
        <w:rPr>
          <w:rFonts w:ascii="Times New Roman" w:hAnsi="Times New Roman" w:cs="Times New Roman"/>
          <w:sz w:val="28"/>
          <w:szCs w:val="28"/>
        </w:rPr>
        <w:t>Указания.</w:t>
      </w:r>
    </w:p>
    <w:sectPr w:rsidR="00DE75D6" w:rsidRPr="006D5D5D" w:rsidSect="00882FE2">
      <w:headerReference w:type="default" r:id="rId17"/>
      <w:pgSz w:w="11906" w:h="16838"/>
      <w:pgMar w:top="1134" w:right="566" w:bottom="709" w:left="1276"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7F" w:rsidRDefault="00BE1F7F" w:rsidP="00087C06">
      <w:r>
        <w:separator/>
      </w:r>
    </w:p>
  </w:endnote>
  <w:endnote w:type="continuationSeparator" w:id="0">
    <w:p w:rsidR="00BE1F7F" w:rsidRDefault="00BE1F7F" w:rsidP="0008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7F" w:rsidRDefault="00BE1F7F" w:rsidP="00087C06">
      <w:r>
        <w:separator/>
      </w:r>
    </w:p>
  </w:footnote>
  <w:footnote w:type="continuationSeparator" w:id="0">
    <w:p w:rsidR="00BE1F7F" w:rsidRDefault="00BE1F7F" w:rsidP="00087C06">
      <w:r>
        <w:continuationSeparator/>
      </w:r>
    </w:p>
  </w:footnote>
  <w:footnote w:id="1">
    <w:p w:rsidR="0058586A" w:rsidRPr="00746826" w:rsidRDefault="0058586A" w:rsidP="00290C24">
      <w:pPr>
        <w:pStyle w:val="ae"/>
        <w:jc w:val="both"/>
        <w:rPr>
          <w:sz w:val="24"/>
          <w:szCs w:val="24"/>
        </w:rPr>
      </w:pPr>
      <w:r w:rsidRPr="00746826">
        <w:rPr>
          <w:rStyle w:val="af0"/>
          <w:sz w:val="24"/>
          <w:szCs w:val="24"/>
        </w:rPr>
        <w:footnoteRef/>
      </w:r>
      <w:r w:rsidRPr="00746826">
        <w:rPr>
          <w:sz w:val="24"/>
          <w:szCs w:val="24"/>
        </w:rPr>
        <w:t xml:space="preserve"> Настоящий документ </w:t>
      </w:r>
      <w:r>
        <w:rPr>
          <w:sz w:val="24"/>
          <w:szCs w:val="24"/>
        </w:rPr>
        <w:t>подготовлен по результатам обобщения практики применения</w:t>
      </w:r>
      <w:r w:rsidRPr="00947D83">
        <w:rPr>
          <w:sz w:val="24"/>
          <w:szCs w:val="24"/>
        </w:rPr>
        <w:t xml:space="preserve"> </w:t>
      </w:r>
      <w:r w:rsidRPr="00746826">
        <w:rPr>
          <w:sz w:val="24"/>
          <w:szCs w:val="24"/>
        </w:rPr>
        <w:t>законодательства Российской Федерации об аудиторской деятельности и бухгалтерском учете</w:t>
      </w:r>
      <w:r>
        <w:rPr>
          <w:sz w:val="24"/>
          <w:szCs w:val="24"/>
        </w:rPr>
        <w:t xml:space="preserve"> (в том числе практики осуществления внешнего контроля качества работы аудиторских организаций Федеральным казначейством), </w:t>
      </w:r>
      <w:r w:rsidRPr="00746826">
        <w:rPr>
          <w:sz w:val="24"/>
          <w:szCs w:val="24"/>
        </w:rPr>
        <w:t>не является нормативным правовым актом</w:t>
      </w:r>
      <w:r>
        <w:rPr>
          <w:sz w:val="24"/>
          <w:szCs w:val="24"/>
        </w:rPr>
        <w:t xml:space="preserve"> и </w:t>
      </w:r>
      <w:r w:rsidRPr="00746826">
        <w:rPr>
          <w:sz w:val="24"/>
          <w:szCs w:val="24"/>
        </w:rPr>
        <w:t>име</w:t>
      </w:r>
      <w:r>
        <w:rPr>
          <w:sz w:val="24"/>
          <w:szCs w:val="24"/>
        </w:rPr>
        <w:t>е</w:t>
      </w:r>
      <w:r w:rsidRPr="00746826">
        <w:rPr>
          <w:sz w:val="24"/>
          <w:szCs w:val="24"/>
        </w:rPr>
        <w:t xml:space="preserve">т </w:t>
      </w:r>
      <w:r>
        <w:rPr>
          <w:sz w:val="24"/>
          <w:szCs w:val="24"/>
        </w:rPr>
        <w:t xml:space="preserve">исключительно </w:t>
      </w:r>
      <w:r w:rsidRPr="00746826">
        <w:rPr>
          <w:sz w:val="24"/>
          <w:szCs w:val="24"/>
        </w:rPr>
        <w:t>информационн</w:t>
      </w:r>
      <w:r>
        <w:rPr>
          <w:sz w:val="24"/>
          <w:szCs w:val="24"/>
        </w:rPr>
        <w:t xml:space="preserve">ый </w:t>
      </w:r>
      <w:r w:rsidRPr="00746826">
        <w:rPr>
          <w:sz w:val="24"/>
          <w:szCs w:val="24"/>
        </w:rPr>
        <w:t>характер.</w:t>
      </w:r>
    </w:p>
  </w:footnote>
  <w:footnote w:id="2">
    <w:p w:rsidR="0058586A" w:rsidRPr="001F3943" w:rsidRDefault="0058586A" w:rsidP="00254ADC">
      <w:pPr>
        <w:pStyle w:val="ae"/>
        <w:tabs>
          <w:tab w:val="left" w:pos="142"/>
        </w:tabs>
        <w:ind w:left="142" w:hanging="142"/>
        <w:jc w:val="both"/>
        <w:rPr>
          <w:sz w:val="24"/>
          <w:szCs w:val="24"/>
        </w:rPr>
      </w:pPr>
      <w:r w:rsidRPr="00A10844">
        <w:rPr>
          <w:rStyle w:val="af0"/>
          <w:sz w:val="22"/>
          <w:szCs w:val="22"/>
        </w:rPr>
        <w:footnoteRef/>
      </w:r>
      <w:r w:rsidRPr="00A10844">
        <w:rPr>
          <w:sz w:val="22"/>
          <w:szCs w:val="22"/>
          <w:lang w:val="en-US"/>
        </w:rPr>
        <w:t xml:space="preserve"> </w:t>
      </w:r>
      <w:r w:rsidR="00E205AB" w:rsidRPr="00A10844">
        <w:rPr>
          <w:sz w:val="22"/>
          <w:szCs w:val="22"/>
          <w:lang w:val="en-US"/>
        </w:rPr>
        <w:t>ISA 800 (revised) «Special considerations-audits of financial statements prepared in accordance with special purpose frameworks»</w:t>
      </w:r>
      <w:r w:rsidR="00E205AB" w:rsidRPr="00E205AB">
        <w:rPr>
          <w:sz w:val="22"/>
          <w:szCs w:val="22"/>
          <w:lang w:val="en-US"/>
        </w:rPr>
        <w:t xml:space="preserve">, </w:t>
      </w:r>
      <w:r w:rsidR="00E205AB" w:rsidRPr="00A10844">
        <w:rPr>
          <w:sz w:val="22"/>
          <w:szCs w:val="22"/>
          <w:lang w:val="en-US"/>
        </w:rPr>
        <w:t>ISA 805 (revised) «Special considerations-audits of single financial statements and specific elements, accounts or items of a financial statement»</w:t>
      </w:r>
      <w:r w:rsidR="00E205AB" w:rsidRPr="00E205AB">
        <w:rPr>
          <w:sz w:val="22"/>
          <w:szCs w:val="22"/>
          <w:lang w:val="en-US"/>
        </w:rPr>
        <w:t xml:space="preserve">, </w:t>
      </w:r>
      <w:r w:rsidRPr="00A10844">
        <w:rPr>
          <w:sz w:val="22"/>
          <w:szCs w:val="22"/>
          <w:lang w:val="en-US"/>
        </w:rPr>
        <w:t xml:space="preserve">ISA 810 (revised) «Engagements to report on summary financial statements». </w:t>
      </w:r>
      <w:r w:rsidRPr="00A10844">
        <w:rPr>
          <w:sz w:val="22"/>
          <w:szCs w:val="22"/>
        </w:rPr>
        <w:t>Официальный</w:t>
      </w:r>
      <w:r w:rsidRPr="001F3943">
        <w:rPr>
          <w:sz w:val="22"/>
          <w:szCs w:val="22"/>
        </w:rPr>
        <w:t xml:space="preserve"> </w:t>
      </w:r>
      <w:r w:rsidRPr="00A10844">
        <w:rPr>
          <w:sz w:val="22"/>
          <w:szCs w:val="22"/>
        </w:rPr>
        <w:t>Интернет</w:t>
      </w:r>
      <w:r w:rsidRPr="001F3943">
        <w:rPr>
          <w:sz w:val="22"/>
          <w:szCs w:val="22"/>
        </w:rPr>
        <w:t>-</w:t>
      </w:r>
      <w:r w:rsidRPr="00A10844">
        <w:rPr>
          <w:sz w:val="22"/>
          <w:szCs w:val="22"/>
        </w:rPr>
        <w:t>сайт</w:t>
      </w:r>
      <w:r w:rsidRPr="001F3943">
        <w:rPr>
          <w:sz w:val="22"/>
          <w:szCs w:val="22"/>
        </w:rPr>
        <w:t xml:space="preserve"> </w:t>
      </w:r>
      <w:r w:rsidRPr="00A10844">
        <w:rPr>
          <w:sz w:val="22"/>
          <w:szCs w:val="22"/>
        </w:rPr>
        <w:t>Международной</w:t>
      </w:r>
      <w:r w:rsidRPr="001F3943">
        <w:rPr>
          <w:sz w:val="22"/>
          <w:szCs w:val="22"/>
        </w:rPr>
        <w:t xml:space="preserve"> </w:t>
      </w:r>
      <w:r w:rsidRPr="00A10844">
        <w:rPr>
          <w:sz w:val="22"/>
          <w:szCs w:val="22"/>
        </w:rPr>
        <w:t>федерации</w:t>
      </w:r>
      <w:r w:rsidRPr="001F3943">
        <w:rPr>
          <w:sz w:val="22"/>
          <w:szCs w:val="22"/>
        </w:rPr>
        <w:t xml:space="preserve"> </w:t>
      </w:r>
      <w:r w:rsidRPr="00A10844">
        <w:rPr>
          <w:sz w:val="22"/>
          <w:szCs w:val="22"/>
        </w:rPr>
        <w:t>бухгалтеров</w:t>
      </w:r>
      <w:r w:rsidRPr="001F3943">
        <w:rPr>
          <w:sz w:val="22"/>
          <w:szCs w:val="22"/>
        </w:rPr>
        <w:t xml:space="preserve"> </w:t>
      </w:r>
      <w:r w:rsidRPr="00EB0C4A">
        <w:rPr>
          <w:sz w:val="22"/>
          <w:szCs w:val="22"/>
          <w:lang w:val="en-US"/>
        </w:rPr>
        <w:t>www</w:t>
      </w:r>
      <w:r w:rsidRPr="001F3943">
        <w:rPr>
          <w:sz w:val="22"/>
          <w:szCs w:val="22"/>
        </w:rPr>
        <w:t>.</w:t>
      </w:r>
      <w:r w:rsidRPr="00EB0C4A">
        <w:rPr>
          <w:sz w:val="22"/>
          <w:szCs w:val="22"/>
          <w:lang w:val="en-US"/>
        </w:rPr>
        <w:t>ifac</w:t>
      </w:r>
      <w:r w:rsidRPr="001F3943">
        <w:rPr>
          <w:sz w:val="22"/>
          <w:szCs w:val="22"/>
        </w:rPr>
        <w:t>.</w:t>
      </w:r>
      <w:r w:rsidRPr="00EB0C4A">
        <w:rPr>
          <w:sz w:val="22"/>
          <w:szCs w:val="22"/>
          <w:lang w:val="en-US"/>
        </w:rPr>
        <w:t>org</w:t>
      </w:r>
      <w:r w:rsidR="007E365A" w:rsidRPr="001F3943">
        <w:rPr>
          <w:sz w:val="22"/>
          <w:szCs w:val="22"/>
        </w:rPr>
        <w:t>.</w:t>
      </w:r>
    </w:p>
  </w:footnote>
  <w:footnote w:id="3">
    <w:p w:rsidR="0058586A" w:rsidRDefault="0058586A" w:rsidP="00254ADC">
      <w:pPr>
        <w:pStyle w:val="ae"/>
        <w:ind w:left="142" w:hanging="142"/>
        <w:jc w:val="both"/>
      </w:pPr>
      <w:r w:rsidRPr="00A10844">
        <w:rPr>
          <w:rStyle w:val="af0"/>
          <w:sz w:val="22"/>
          <w:szCs w:val="22"/>
        </w:rPr>
        <w:footnoteRef/>
      </w:r>
      <w:r w:rsidRPr="00A10844">
        <w:rPr>
          <w:sz w:val="22"/>
          <w:szCs w:val="22"/>
        </w:rPr>
        <w:t xml:space="preserve"> Сборник международных стандартов аудита 201</w:t>
      </w:r>
      <w:r w:rsidR="004432B1">
        <w:rPr>
          <w:sz w:val="22"/>
          <w:szCs w:val="22"/>
        </w:rPr>
        <w:t>6-2017</w:t>
      </w:r>
      <w:r w:rsidRPr="00A10844">
        <w:rPr>
          <w:sz w:val="22"/>
          <w:szCs w:val="22"/>
        </w:rPr>
        <w:t xml:space="preserve"> </w:t>
      </w:r>
      <w:r w:rsidR="004432B1">
        <w:rPr>
          <w:sz w:val="22"/>
          <w:szCs w:val="22"/>
        </w:rPr>
        <w:t>г</w:t>
      </w:r>
      <w:r w:rsidRPr="00A10844">
        <w:rPr>
          <w:sz w:val="22"/>
          <w:szCs w:val="22"/>
        </w:rPr>
        <w:t>г. Официальный Интернет-сайт Международной федерации бухгалтеров www.ifac.org.</w:t>
      </w:r>
    </w:p>
  </w:footnote>
  <w:footnote w:id="4">
    <w:p w:rsidR="0058586A" w:rsidRPr="004B5B44" w:rsidRDefault="0058586A" w:rsidP="00254ADC">
      <w:pPr>
        <w:pStyle w:val="ae"/>
        <w:rPr>
          <w:sz w:val="24"/>
          <w:szCs w:val="24"/>
        </w:rPr>
      </w:pPr>
      <w:r w:rsidRPr="004B5B44">
        <w:rPr>
          <w:rStyle w:val="af0"/>
          <w:sz w:val="24"/>
          <w:szCs w:val="24"/>
        </w:rPr>
        <w:footnoteRef/>
      </w:r>
      <w:r w:rsidRPr="004B5B44">
        <w:rPr>
          <w:sz w:val="24"/>
          <w:szCs w:val="24"/>
        </w:rPr>
        <w:t xml:space="preserve"> </w:t>
      </w:r>
      <w:r w:rsidRPr="009737C9">
        <w:rPr>
          <w:sz w:val="24"/>
          <w:szCs w:val="24"/>
        </w:rPr>
        <w:t>Материалы для настоящего раздела Рекомендаций предоставлены Банк</w:t>
      </w:r>
      <w:r>
        <w:rPr>
          <w:sz w:val="24"/>
          <w:szCs w:val="24"/>
        </w:rPr>
        <w:t>ом</w:t>
      </w:r>
      <w:r w:rsidRPr="009737C9">
        <w:rPr>
          <w:sz w:val="24"/>
          <w:szCs w:val="24"/>
        </w:rPr>
        <w:t xml:space="preserve"> России.</w:t>
      </w:r>
    </w:p>
  </w:footnote>
  <w:footnote w:id="5">
    <w:p w:rsidR="0058586A" w:rsidRDefault="0058586A" w:rsidP="00254ADC">
      <w:pPr>
        <w:pStyle w:val="ae"/>
      </w:pPr>
      <w:r>
        <w:rPr>
          <w:rStyle w:val="af0"/>
        </w:rPr>
        <w:footnoteRef/>
      </w:r>
      <w:r>
        <w:t xml:space="preserve"> </w:t>
      </w:r>
      <w:r w:rsidRPr="008876B2">
        <w:t xml:space="preserve">  </w:t>
      </w:r>
      <w:r w:rsidRPr="009737C9">
        <w:rPr>
          <w:sz w:val="24"/>
          <w:szCs w:val="24"/>
        </w:rPr>
        <w:t>Материалы для настоящего раздела Рекомендаций предоставлены Банк</w:t>
      </w:r>
      <w:r>
        <w:rPr>
          <w:sz w:val="24"/>
          <w:szCs w:val="24"/>
        </w:rPr>
        <w:t>ом</w:t>
      </w:r>
      <w:r w:rsidRPr="009737C9">
        <w:rPr>
          <w:sz w:val="24"/>
          <w:szCs w:val="24"/>
        </w:rPr>
        <w:t xml:space="preserve"> России.</w:t>
      </w:r>
    </w:p>
  </w:footnote>
  <w:footnote w:id="6">
    <w:p w:rsidR="0058586A" w:rsidRDefault="0058586A" w:rsidP="00254ADC">
      <w:pPr>
        <w:pStyle w:val="ae"/>
      </w:pPr>
      <w:r>
        <w:rPr>
          <w:rStyle w:val="af0"/>
        </w:rPr>
        <w:footnoteRef/>
      </w:r>
      <w:r>
        <w:t xml:space="preserve"> </w:t>
      </w:r>
      <w:r w:rsidRPr="008876B2">
        <w:t xml:space="preserve">  </w:t>
      </w:r>
      <w:r w:rsidRPr="009737C9">
        <w:rPr>
          <w:sz w:val="24"/>
          <w:szCs w:val="24"/>
        </w:rPr>
        <w:t>Материалы для настоящего раздела Рекомендаций предоставлены Банк</w:t>
      </w:r>
      <w:r>
        <w:rPr>
          <w:sz w:val="24"/>
          <w:szCs w:val="24"/>
        </w:rPr>
        <w:t>ом</w:t>
      </w:r>
      <w:r w:rsidRPr="009737C9">
        <w:rPr>
          <w:sz w:val="24"/>
          <w:szCs w:val="24"/>
        </w:rPr>
        <w:t xml:space="preserve"> России.</w:t>
      </w:r>
    </w:p>
  </w:footnote>
  <w:footnote w:id="7">
    <w:p w:rsidR="0058586A" w:rsidRDefault="0058586A" w:rsidP="00683A2E">
      <w:pPr>
        <w:pStyle w:val="ae"/>
        <w:jc w:val="both"/>
      </w:pPr>
      <w:r>
        <w:rPr>
          <w:rStyle w:val="af0"/>
        </w:rPr>
        <w:footnoteRef/>
      </w:r>
      <w:r>
        <w:t xml:space="preserve"> </w:t>
      </w:r>
      <w:r w:rsidRPr="009737C9">
        <w:rPr>
          <w:sz w:val="24"/>
          <w:szCs w:val="24"/>
        </w:rPr>
        <w:t>Материалы для настоящего раздела Рекомендаций предоставлены Банк</w:t>
      </w:r>
      <w:r>
        <w:rPr>
          <w:sz w:val="24"/>
          <w:szCs w:val="24"/>
        </w:rPr>
        <w:t>ом</w:t>
      </w:r>
      <w:r w:rsidR="00683A2E">
        <w:rPr>
          <w:sz w:val="24"/>
          <w:szCs w:val="24"/>
        </w:rPr>
        <w:t xml:space="preserve"> России.</w:t>
      </w:r>
    </w:p>
  </w:footnote>
  <w:footnote w:id="8">
    <w:p w:rsidR="0058586A" w:rsidRDefault="0058586A" w:rsidP="00683A2E">
      <w:pPr>
        <w:pStyle w:val="ae"/>
        <w:jc w:val="both"/>
      </w:pPr>
      <w:r>
        <w:rPr>
          <w:rStyle w:val="af0"/>
        </w:rPr>
        <w:footnoteRef/>
      </w:r>
      <w:r>
        <w:t xml:space="preserve"> </w:t>
      </w:r>
      <w:r w:rsidRPr="009737C9">
        <w:rPr>
          <w:sz w:val="24"/>
          <w:szCs w:val="24"/>
        </w:rPr>
        <w:t>Материалы для настоящего раздела Рекомендаций предоставлены Банк</w:t>
      </w:r>
      <w:r>
        <w:rPr>
          <w:sz w:val="24"/>
          <w:szCs w:val="24"/>
        </w:rPr>
        <w:t>ом</w:t>
      </w:r>
      <w:r w:rsidR="00683A2E">
        <w:rPr>
          <w:sz w:val="24"/>
          <w:szCs w:val="24"/>
        </w:rPr>
        <w:t xml:space="preserve">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145383"/>
      <w:docPartObj>
        <w:docPartGallery w:val="Page Numbers (Top of Page)"/>
        <w:docPartUnique/>
      </w:docPartObj>
    </w:sdtPr>
    <w:sdtEndPr/>
    <w:sdtContent>
      <w:p w:rsidR="0058586A" w:rsidRDefault="0058586A">
        <w:pPr>
          <w:pStyle w:val="a3"/>
          <w:jc w:val="center"/>
        </w:pPr>
        <w:r>
          <w:fldChar w:fldCharType="begin"/>
        </w:r>
        <w:r>
          <w:instrText>PAGE   \* MERGEFORMAT</w:instrText>
        </w:r>
        <w:r>
          <w:fldChar w:fldCharType="separate"/>
        </w:r>
        <w:r w:rsidR="00882FE2">
          <w:rPr>
            <w:noProof/>
          </w:rPr>
          <w:t>9</w:t>
        </w:r>
        <w:r>
          <w:fldChar w:fldCharType="end"/>
        </w:r>
      </w:p>
    </w:sdtContent>
  </w:sdt>
  <w:p w:rsidR="0058586A" w:rsidRDefault="005858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nsid w:val="00000007"/>
    <w:multiLevelType w:val="multilevel"/>
    <w:tmpl w:val="0000000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cs="Times New Roman"/>
        <w:b w:val="0"/>
        <w:bCs w:val="0"/>
        <w:i w:val="0"/>
        <w:iCs w:val="0"/>
        <w:smallCaps w:val="0"/>
        <w:strike w:val="0"/>
        <w:color w:val="000000"/>
        <w:spacing w:val="0"/>
        <w:w w:val="100"/>
        <w:position w:val="0"/>
        <w:sz w:val="24"/>
        <w:szCs w:val="24"/>
        <w:u w:val="none"/>
      </w:rPr>
    </w:lvl>
  </w:abstractNum>
  <w:abstractNum w:abstractNumId="2">
    <w:nsid w:val="1F007E20"/>
    <w:multiLevelType w:val="hybridMultilevel"/>
    <w:tmpl w:val="4CFCDA8E"/>
    <w:lvl w:ilvl="0" w:tplc="F3EC3F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181D35"/>
    <w:multiLevelType w:val="hybridMultilevel"/>
    <w:tmpl w:val="280230AC"/>
    <w:lvl w:ilvl="0" w:tplc="3B70882A">
      <w:start w:val="1"/>
      <w:numFmt w:val="decimal"/>
      <w:lvlText w:val="%1)"/>
      <w:lvlJc w:val="left"/>
      <w:pPr>
        <w:ind w:left="1414" w:hanging="7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5F"/>
    <w:rsid w:val="0000061D"/>
    <w:rsid w:val="000012D2"/>
    <w:rsid w:val="00001D9C"/>
    <w:rsid w:val="00002311"/>
    <w:rsid w:val="000024A8"/>
    <w:rsid w:val="0000279E"/>
    <w:rsid w:val="00002B2E"/>
    <w:rsid w:val="00002F60"/>
    <w:rsid w:val="000040BC"/>
    <w:rsid w:val="00004BD4"/>
    <w:rsid w:val="00010D73"/>
    <w:rsid w:val="000114DD"/>
    <w:rsid w:val="0001190A"/>
    <w:rsid w:val="000120F5"/>
    <w:rsid w:val="000122F5"/>
    <w:rsid w:val="00013F72"/>
    <w:rsid w:val="00014BD2"/>
    <w:rsid w:val="000156AB"/>
    <w:rsid w:val="000160E8"/>
    <w:rsid w:val="000162EF"/>
    <w:rsid w:val="00016A74"/>
    <w:rsid w:val="00017C6A"/>
    <w:rsid w:val="000206B0"/>
    <w:rsid w:val="00021B15"/>
    <w:rsid w:val="00023F3D"/>
    <w:rsid w:val="00023F45"/>
    <w:rsid w:val="000266EB"/>
    <w:rsid w:val="000273A9"/>
    <w:rsid w:val="00030FF9"/>
    <w:rsid w:val="00031149"/>
    <w:rsid w:val="000315FE"/>
    <w:rsid w:val="00032045"/>
    <w:rsid w:val="00032505"/>
    <w:rsid w:val="00034CE7"/>
    <w:rsid w:val="00035293"/>
    <w:rsid w:val="00037DEF"/>
    <w:rsid w:val="00037F44"/>
    <w:rsid w:val="000401FB"/>
    <w:rsid w:val="000409DE"/>
    <w:rsid w:val="00040B35"/>
    <w:rsid w:val="000423A3"/>
    <w:rsid w:val="00043880"/>
    <w:rsid w:val="000439A0"/>
    <w:rsid w:val="000439A4"/>
    <w:rsid w:val="000443D3"/>
    <w:rsid w:val="00044722"/>
    <w:rsid w:val="0004680C"/>
    <w:rsid w:val="00046CE5"/>
    <w:rsid w:val="0004741A"/>
    <w:rsid w:val="000509FC"/>
    <w:rsid w:val="0005230B"/>
    <w:rsid w:val="00052E96"/>
    <w:rsid w:val="00055E4D"/>
    <w:rsid w:val="000567C7"/>
    <w:rsid w:val="00056FEF"/>
    <w:rsid w:val="00062894"/>
    <w:rsid w:val="00063543"/>
    <w:rsid w:val="0006462C"/>
    <w:rsid w:val="000716FC"/>
    <w:rsid w:val="00071BDB"/>
    <w:rsid w:val="00074749"/>
    <w:rsid w:val="000747F0"/>
    <w:rsid w:val="0007490E"/>
    <w:rsid w:val="00075C39"/>
    <w:rsid w:val="00075D0D"/>
    <w:rsid w:val="00076240"/>
    <w:rsid w:val="0007632E"/>
    <w:rsid w:val="0007698C"/>
    <w:rsid w:val="000773D7"/>
    <w:rsid w:val="00081051"/>
    <w:rsid w:val="000818DC"/>
    <w:rsid w:val="00081A2A"/>
    <w:rsid w:val="00082886"/>
    <w:rsid w:val="00083022"/>
    <w:rsid w:val="000849CB"/>
    <w:rsid w:val="00086535"/>
    <w:rsid w:val="0008698A"/>
    <w:rsid w:val="0008767F"/>
    <w:rsid w:val="00087C06"/>
    <w:rsid w:val="00087D06"/>
    <w:rsid w:val="00092323"/>
    <w:rsid w:val="00093023"/>
    <w:rsid w:val="000936CE"/>
    <w:rsid w:val="00093889"/>
    <w:rsid w:val="000938D9"/>
    <w:rsid w:val="00094A47"/>
    <w:rsid w:val="0009728F"/>
    <w:rsid w:val="000972C3"/>
    <w:rsid w:val="000A01C0"/>
    <w:rsid w:val="000A1629"/>
    <w:rsid w:val="000A1AC2"/>
    <w:rsid w:val="000A3AB8"/>
    <w:rsid w:val="000A3F8B"/>
    <w:rsid w:val="000A55A1"/>
    <w:rsid w:val="000B06DE"/>
    <w:rsid w:val="000B11FE"/>
    <w:rsid w:val="000B1758"/>
    <w:rsid w:val="000B351E"/>
    <w:rsid w:val="000B3F28"/>
    <w:rsid w:val="000B5573"/>
    <w:rsid w:val="000B56B3"/>
    <w:rsid w:val="000B65BB"/>
    <w:rsid w:val="000B68A8"/>
    <w:rsid w:val="000C1127"/>
    <w:rsid w:val="000C144D"/>
    <w:rsid w:val="000C15E2"/>
    <w:rsid w:val="000C1B49"/>
    <w:rsid w:val="000C4821"/>
    <w:rsid w:val="000C6231"/>
    <w:rsid w:val="000C6CF3"/>
    <w:rsid w:val="000C7791"/>
    <w:rsid w:val="000C7D86"/>
    <w:rsid w:val="000D169B"/>
    <w:rsid w:val="000D326F"/>
    <w:rsid w:val="000D5201"/>
    <w:rsid w:val="000D6205"/>
    <w:rsid w:val="000D67E1"/>
    <w:rsid w:val="000D7009"/>
    <w:rsid w:val="000E1F73"/>
    <w:rsid w:val="000E254F"/>
    <w:rsid w:val="000E45C1"/>
    <w:rsid w:val="000F08FA"/>
    <w:rsid w:val="000F0E74"/>
    <w:rsid w:val="000F177B"/>
    <w:rsid w:val="000F213C"/>
    <w:rsid w:val="000F2E61"/>
    <w:rsid w:val="000F324E"/>
    <w:rsid w:val="000F37E4"/>
    <w:rsid w:val="000F40F6"/>
    <w:rsid w:val="000F4D16"/>
    <w:rsid w:val="000F4DD1"/>
    <w:rsid w:val="000F5687"/>
    <w:rsid w:val="000F6393"/>
    <w:rsid w:val="000F6AB2"/>
    <w:rsid w:val="000F727F"/>
    <w:rsid w:val="000F7AE5"/>
    <w:rsid w:val="000F7FCC"/>
    <w:rsid w:val="0010047B"/>
    <w:rsid w:val="00105578"/>
    <w:rsid w:val="00106626"/>
    <w:rsid w:val="001112D1"/>
    <w:rsid w:val="0011176E"/>
    <w:rsid w:val="00111ADB"/>
    <w:rsid w:val="001124AE"/>
    <w:rsid w:val="00112A78"/>
    <w:rsid w:val="001139B3"/>
    <w:rsid w:val="001145F0"/>
    <w:rsid w:val="0011492A"/>
    <w:rsid w:val="0011640A"/>
    <w:rsid w:val="00122382"/>
    <w:rsid w:val="001224DF"/>
    <w:rsid w:val="001248F9"/>
    <w:rsid w:val="00124F77"/>
    <w:rsid w:val="00127538"/>
    <w:rsid w:val="0013023D"/>
    <w:rsid w:val="0013103F"/>
    <w:rsid w:val="00133154"/>
    <w:rsid w:val="001333E0"/>
    <w:rsid w:val="001340EA"/>
    <w:rsid w:val="00134A10"/>
    <w:rsid w:val="00134AB7"/>
    <w:rsid w:val="00134E2B"/>
    <w:rsid w:val="00135893"/>
    <w:rsid w:val="00135A86"/>
    <w:rsid w:val="00135D5A"/>
    <w:rsid w:val="0013647A"/>
    <w:rsid w:val="00136B1D"/>
    <w:rsid w:val="00137193"/>
    <w:rsid w:val="00137BFD"/>
    <w:rsid w:val="001448A5"/>
    <w:rsid w:val="00144D10"/>
    <w:rsid w:val="00145A73"/>
    <w:rsid w:val="00145D93"/>
    <w:rsid w:val="00147271"/>
    <w:rsid w:val="001475CC"/>
    <w:rsid w:val="00150411"/>
    <w:rsid w:val="00151277"/>
    <w:rsid w:val="00151BCF"/>
    <w:rsid w:val="0015328E"/>
    <w:rsid w:val="00160052"/>
    <w:rsid w:val="00161937"/>
    <w:rsid w:val="00161EC3"/>
    <w:rsid w:val="00163604"/>
    <w:rsid w:val="00164604"/>
    <w:rsid w:val="001666DC"/>
    <w:rsid w:val="00167C7F"/>
    <w:rsid w:val="00170E1F"/>
    <w:rsid w:val="00171939"/>
    <w:rsid w:val="00172D26"/>
    <w:rsid w:val="001731D9"/>
    <w:rsid w:val="001813FC"/>
    <w:rsid w:val="00181419"/>
    <w:rsid w:val="00182BFD"/>
    <w:rsid w:val="00182DC5"/>
    <w:rsid w:val="001855C1"/>
    <w:rsid w:val="00186552"/>
    <w:rsid w:val="0018666B"/>
    <w:rsid w:val="00187198"/>
    <w:rsid w:val="001909B9"/>
    <w:rsid w:val="00190D01"/>
    <w:rsid w:val="00190FFC"/>
    <w:rsid w:val="00191091"/>
    <w:rsid w:val="001915E6"/>
    <w:rsid w:val="00191E76"/>
    <w:rsid w:val="00191FEC"/>
    <w:rsid w:val="0019242B"/>
    <w:rsid w:val="00193AA6"/>
    <w:rsid w:val="001940E9"/>
    <w:rsid w:val="00194D5A"/>
    <w:rsid w:val="0019530A"/>
    <w:rsid w:val="001959A9"/>
    <w:rsid w:val="00196299"/>
    <w:rsid w:val="001964E3"/>
    <w:rsid w:val="00196AA3"/>
    <w:rsid w:val="00197006"/>
    <w:rsid w:val="00197C63"/>
    <w:rsid w:val="001A0494"/>
    <w:rsid w:val="001A153C"/>
    <w:rsid w:val="001A1D34"/>
    <w:rsid w:val="001A2452"/>
    <w:rsid w:val="001A252F"/>
    <w:rsid w:val="001A32A1"/>
    <w:rsid w:val="001A3A57"/>
    <w:rsid w:val="001A3DD1"/>
    <w:rsid w:val="001A3F09"/>
    <w:rsid w:val="001A4DB9"/>
    <w:rsid w:val="001A4F3A"/>
    <w:rsid w:val="001A587D"/>
    <w:rsid w:val="001A78BA"/>
    <w:rsid w:val="001A7B23"/>
    <w:rsid w:val="001B07BF"/>
    <w:rsid w:val="001B09D8"/>
    <w:rsid w:val="001B1E38"/>
    <w:rsid w:val="001B266D"/>
    <w:rsid w:val="001B311D"/>
    <w:rsid w:val="001B3B4C"/>
    <w:rsid w:val="001B54FC"/>
    <w:rsid w:val="001B5B0C"/>
    <w:rsid w:val="001C004A"/>
    <w:rsid w:val="001C024B"/>
    <w:rsid w:val="001C186B"/>
    <w:rsid w:val="001C191F"/>
    <w:rsid w:val="001C2080"/>
    <w:rsid w:val="001C4048"/>
    <w:rsid w:val="001C5163"/>
    <w:rsid w:val="001C59D7"/>
    <w:rsid w:val="001C74EB"/>
    <w:rsid w:val="001C7A1D"/>
    <w:rsid w:val="001D03E3"/>
    <w:rsid w:val="001D0C38"/>
    <w:rsid w:val="001D0C59"/>
    <w:rsid w:val="001D129A"/>
    <w:rsid w:val="001D1538"/>
    <w:rsid w:val="001D1CDD"/>
    <w:rsid w:val="001D3046"/>
    <w:rsid w:val="001D4826"/>
    <w:rsid w:val="001D49D8"/>
    <w:rsid w:val="001D51A5"/>
    <w:rsid w:val="001D5E29"/>
    <w:rsid w:val="001D6840"/>
    <w:rsid w:val="001D71F3"/>
    <w:rsid w:val="001D747E"/>
    <w:rsid w:val="001D7912"/>
    <w:rsid w:val="001E1B46"/>
    <w:rsid w:val="001E27DC"/>
    <w:rsid w:val="001E3344"/>
    <w:rsid w:val="001E376D"/>
    <w:rsid w:val="001E5165"/>
    <w:rsid w:val="001E670A"/>
    <w:rsid w:val="001E6CEF"/>
    <w:rsid w:val="001E6D3A"/>
    <w:rsid w:val="001E7E33"/>
    <w:rsid w:val="001F2DD5"/>
    <w:rsid w:val="001F387B"/>
    <w:rsid w:val="001F3943"/>
    <w:rsid w:val="001F3DCF"/>
    <w:rsid w:val="001F410D"/>
    <w:rsid w:val="001F45CA"/>
    <w:rsid w:val="001F54CB"/>
    <w:rsid w:val="001F58BC"/>
    <w:rsid w:val="001F6615"/>
    <w:rsid w:val="001F6EF1"/>
    <w:rsid w:val="00200284"/>
    <w:rsid w:val="00200BAE"/>
    <w:rsid w:val="00201C11"/>
    <w:rsid w:val="0020308B"/>
    <w:rsid w:val="0020467F"/>
    <w:rsid w:val="002049C2"/>
    <w:rsid w:val="00206207"/>
    <w:rsid w:val="00207375"/>
    <w:rsid w:val="00207E2B"/>
    <w:rsid w:val="002117DF"/>
    <w:rsid w:val="00211B2B"/>
    <w:rsid w:val="00212FD6"/>
    <w:rsid w:val="00213B96"/>
    <w:rsid w:val="00213E63"/>
    <w:rsid w:val="002162D8"/>
    <w:rsid w:val="00216684"/>
    <w:rsid w:val="00217777"/>
    <w:rsid w:val="00217C55"/>
    <w:rsid w:val="00220268"/>
    <w:rsid w:val="00220F43"/>
    <w:rsid w:val="002210F8"/>
    <w:rsid w:val="00221C43"/>
    <w:rsid w:val="0022261C"/>
    <w:rsid w:val="00223017"/>
    <w:rsid w:val="00223146"/>
    <w:rsid w:val="00223FEF"/>
    <w:rsid w:val="0022400D"/>
    <w:rsid w:val="00226A44"/>
    <w:rsid w:val="00227123"/>
    <w:rsid w:val="00230672"/>
    <w:rsid w:val="00231833"/>
    <w:rsid w:val="00232533"/>
    <w:rsid w:val="00232E8E"/>
    <w:rsid w:val="00233C08"/>
    <w:rsid w:val="00234F34"/>
    <w:rsid w:val="00236BEB"/>
    <w:rsid w:val="00236F1B"/>
    <w:rsid w:val="00237710"/>
    <w:rsid w:val="00242066"/>
    <w:rsid w:val="00242552"/>
    <w:rsid w:val="00243284"/>
    <w:rsid w:val="002434B5"/>
    <w:rsid w:val="00243699"/>
    <w:rsid w:val="00244367"/>
    <w:rsid w:val="00245CA9"/>
    <w:rsid w:val="00247553"/>
    <w:rsid w:val="00247D32"/>
    <w:rsid w:val="00247F46"/>
    <w:rsid w:val="00250DBC"/>
    <w:rsid w:val="00251F42"/>
    <w:rsid w:val="0025222B"/>
    <w:rsid w:val="00254ADC"/>
    <w:rsid w:val="0025544E"/>
    <w:rsid w:val="00257C7E"/>
    <w:rsid w:val="00257D74"/>
    <w:rsid w:val="00260EA7"/>
    <w:rsid w:val="002610D0"/>
    <w:rsid w:val="00262338"/>
    <w:rsid w:val="00262F68"/>
    <w:rsid w:val="0026395F"/>
    <w:rsid w:val="00263963"/>
    <w:rsid w:val="002649F7"/>
    <w:rsid w:val="00265912"/>
    <w:rsid w:val="00267167"/>
    <w:rsid w:val="002678D4"/>
    <w:rsid w:val="00267FBD"/>
    <w:rsid w:val="00270B91"/>
    <w:rsid w:val="0027128B"/>
    <w:rsid w:val="00272AB9"/>
    <w:rsid w:val="00272FA8"/>
    <w:rsid w:val="002739CA"/>
    <w:rsid w:val="00274188"/>
    <w:rsid w:val="00275177"/>
    <w:rsid w:val="002754D2"/>
    <w:rsid w:val="002755A9"/>
    <w:rsid w:val="00275B08"/>
    <w:rsid w:val="00275D9E"/>
    <w:rsid w:val="00276B74"/>
    <w:rsid w:val="002771A3"/>
    <w:rsid w:val="0028097D"/>
    <w:rsid w:val="00280BA7"/>
    <w:rsid w:val="00280D97"/>
    <w:rsid w:val="002818D4"/>
    <w:rsid w:val="002820E9"/>
    <w:rsid w:val="0028398F"/>
    <w:rsid w:val="002846D4"/>
    <w:rsid w:val="002853B1"/>
    <w:rsid w:val="00286E29"/>
    <w:rsid w:val="0028703C"/>
    <w:rsid w:val="00287EA2"/>
    <w:rsid w:val="00290C24"/>
    <w:rsid w:val="00293A80"/>
    <w:rsid w:val="00294410"/>
    <w:rsid w:val="00294567"/>
    <w:rsid w:val="00294AC3"/>
    <w:rsid w:val="00295EE6"/>
    <w:rsid w:val="00296F60"/>
    <w:rsid w:val="002A02DE"/>
    <w:rsid w:val="002A0C5F"/>
    <w:rsid w:val="002A2457"/>
    <w:rsid w:val="002A27D5"/>
    <w:rsid w:val="002A3CD0"/>
    <w:rsid w:val="002A4F20"/>
    <w:rsid w:val="002A5E83"/>
    <w:rsid w:val="002A6A4C"/>
    <w:rsid w:val="002B3B03"/>
    <w:rsid w:val="002B40C2"/>
    <w:rsid w:val="002B59FC"/>
    <w:rsid w:val="002B630F"/>
    <w:rsid w:val="002B6D00"/>
    <w:rsid w:val="002B7B0A"/>
    <w:rsid w:val="002B7EB9"/>
    <w:rsid w:val="002C1CB4"/>
    <w:rsid w:val="002C3998"/>
    <w:rsid w:val="002C3F51"/>
    <w:rsid w:val="002C4859"/>
    <w:rsid w:val="002C5BF3"/>
    <w:rsid w:val="002C74D1"/>
    <w:rsid w:val="002D1F28"/>
    <w:rsid w:val="002D1F2D"/>
    <w:rsid w:val="002D42EC"/>
    <w:rsid w:val="002D5157"/>
    <w:rsid w:val="002D68D2"/>
    <w:rsid w:val="002D6AB0"/>
    <w:rsid w:val="002E0748"/>
    <w:rsid w:val="002E0B4A"/>
    <w:rsid w:val="002E23C7"/>
    <w:rsid w:val="002E2D6E"/>
    <w:rsid w:val="002E33F8"/>
    <w:rsid w:val="002E39C7"/>
    <w:rsid w:val="002E3ED1"/>
    <w:rsid w:val="002E4F9B"/>
    <w:rsid w:val="002E5D70"/>
    <w:rsid w:val="002E5E24"/>
    <w:rsid w:val="002E6324"/>
    <w:rsid w:val="002E6DA3"/>
    <w:rsid w:val="002F085B"/>
    <w:rsid w:val="002F1BD9"/>
    <w:rsid w:val="002F3661"/>
    <w:rsid w:val="002F3B70"/>
    <w:rsid w:val="002F4360"/>
    <w:rsid w:val="002F4A14"/>
    <w:rsid w:val="002F4E1E"/>
    <w:rsid w:val="002F77EA"/>
    <w:rsid w:val="002F7DF5"/>
    <w:rsid w:val="0030445F"/>
    <w:rsid w:val="00306DD5"/>
    <w:rsid w:val="00307133"/>
    <w:rsid w:val="003077F7"/>
    <w:rsid w:val="00307828"/>
    <w:rsid w:val="003103D9"/>
    <w:rsid w:val="00313220"/>
    <w:rsid w:val="003135ED"/>
    <w:rsid w:val="00313AF5"/>
    <w:rsid w:val="00314921"/>
    <w:rsid w:val="003172CF"/>
    <w:rsid w:val="00320590"/>
    <w:rsid w:val="00320592"/>
    <w:rsid w:val="00324BE1"/>
    <w:rsid w:val="00325F63"/>
    <w:rsid w:val="00326366"/>
    <w:rsid w:val="00330366"/>
    <w:rsid w:val="00330378"/>
    <w:rsid w:val="00331040"/>
    <w:rsid w:val="00331A4F"/>
    <w:rsid w:val="0033228F"/>
    <w:rsid w:val="003328C4"/>
    <w:rsid w:val="00333090"/>
    <w:rsid w:val="00333BC0"/>
    <w:rsid w:val="00333EF7"/>
    <w:rsid w:val="003355EB"/>
    <w:rsid w:val="003362CF"/>
    <w:rsid w:val="00336EB0"/>
    <w:rsid w:val="00337887"/>
    <w:rsid w:val="00340451"/>
    <w:rsid w:val="00342705"/>
    <w:rsid w:val="00342E12"/>
    <w:rsid w:val="00345BE5"/>
    <w:rsid w:val="00346E27"/>
    <w:rsid w:val="00347577"/>
    <w:rsid w:val="00347916"/>
    <w:rsid w:val="003515F8"/>
    <w:rsid w:val="00351D57"/>
    <w:rsid w:val="00351DCF"/>
    <w:rsid w:val="0035397E"/>
    <w:rsid w:val="00353D08"/>
    <w:rsid w:val="0035657E"/>
    <w:rsid w:val="0035672E"/>
    <w:rsid w:val="00360A58"/>
    <w:rsid w:val="00363DA5"/>
    <w:rsid w:val="00364A5F"/>
    <w:rsid w:val="00364D68"/>
    <w:rsid w:val="00364DED"/>
    <w:rsid w:val="0036611A"/>
    <w:rsid w:val="00366657"/>
    <w:rsid w:val="003700D0"/>
    <w:rsid w:val="003712FC"/>
    <w:rsid w:val="003733A7"/>
    <w:rsid w:val="003738A4"/>
    <w:rsid w:val="00375BD2"/>
    <w:rsid w:val="00381B55"/>
    <w:rsid w:val="00382613"/>
    <w:rsid w:val="0038375C"/>
    <w:rsid w:val="00384F14"/>
    <w:rsid w:val="00385CDB"/>
    <w:rsid w:val="003875AE"/>
    <w:rsid w:val="00387931"/>
    <w:rsid w:val="0039055F"/>
    <w:rsid w:val="00390B87"/>
    <w:rsid w:val="00391243"/>
    <w:rsid w:val="00391C3F"/>
    <w:rsid w:val="003921F0"/>
    <w:rsid w:val="00392212"/>
    <w:rsid w:val="00392702"/>
    <w:rsid w:val="00393393"/>
    <w:rsid w:val="00393A5A"/>
    <w:rsid w:val="00395310"/>
    <w:rsid w:val="00397D71"/>
    <w:rsid w:val="003A0A05"/>
    <w:rsid w:val="003A0C09"/>
    <w:rsid w:val="003A16CF"/>
    <w:rsid w:val="003A1FDB"/>
    <w:rsid w:val="003A2A3A"/>
    <w:rsid w:val="003A320B"/>
    <w:rsid w:val="003A33C1"/>
    <w:rsid w:val="003A3631"/>
    <w:rsid w:val="003A394E"/>
    <w:rsid w:val="003A3E15"/>
    <w:rsid w:val="003A412B"/>
    <w:rsid w:val="003A6B7C"/>
    <w:rsid w:val="003A7405"/>
    <w:rsid w:val="003A76A1"/>
    <w:rsid w:val="003B0614"/>
    <w:rsid w:val="003B097F"/>
    <w:rsid w:val="003B116B"/>
    <w:rsid w:val="003B2540"/>
    <w:rsid w:val="003B3B2D"/>
    <w:rsid w:val="003B4264"/>
    <w:rsid w:val="003B45F8"/>
    <w:rsid w:val="003B5740"/>
    <w:rsid w:val="003B6FAB"/>
    <w:rsid w:val="003B776A"/>
    <w:rsid w:val="003B7D48"/>
    <w:rsid w:val="003B7F80"/>
    <w:rsid w:val="003C0109"/>
    <w:rsid w:val="003C075F"/>
    <w:rsid w:val="003C18C5"/>
    <w:rsid w:val="003C245D"/>
    <w:rsid w:val="003C2A56"/>
    <w:rsid w:val="003C7FE3"/>
    <w:rsid w:val="003D01AA"/>
    <w:rsid w:val="003D21C6"/>
    <w:rsid w:val="003D22DA"/>
    <w:rsid w:val="003D26AE"/>
    <w:rsid w:val="003D4943"/>
    <w:rsid w:val="003D6742"/>
    <w:rsid w:val="003D7499"/>
    <w:rsid w:val="003E0420"/>
    <w:rsid w:val="003E19BA"/>
    <w:rsid w:val="003E1CE5"/>
    <w:rsid w:val="003E5594"/>
    <w:rsid w:val="003E5B8F"/>
    <w:rsid w:val="003E686C"/>
    <w:rsid w:val="003E6B6E"/>
    <w:rsid w:val="003E6F4F"/>
    <w:rsid w:val="003E7236"/>
    <w:rsid w:val="003F0DA5"/>
    <w:rsid w:val="003F12DF"/>
    <w:rsid w:val="003F16AC"/>
    <w:rsid w:val="003F32AC"/>
    <w:rsid w:val="003F3C37"/>
    <w:rsid w:val="003F586E"/>
    <w:rsid w:val="003F5C8C"/>
    <w:rsid w:val="003F641B"/>
    <w:rsid w:val="003F6597"/>
    <w:rsid w:val="003F741C"/>
    <w:rsid w:val="004002FF"/>
    <w:rsid w:val="00400351"/>
    <w:rsid w:val="0040087F"/>
    <w:rsid w:val="00400E8F"/>
    <w:rsid w:val="0040129F"/>
    <w:rsid w:val="004014C5"/>
    <w:rsid w:val="00402125"/>
    <w:rsid w:val="00402EE2"/>
    <w:rsid w:val="0040337A"/>
    <w:rsid w:val="00403968"/>
    <w:rsid w:val="00404256"/>
    <w:rsid w:val="00406EED"/>
    <w:rsid w:val="00407639"/>
    <w:rsid w:val="00407868"/>
    <w:rsid w:val="00411596"/>
    <w:rsid w:val="004119DB"/>
    <w:rsid w:val="00411DF0"/>
    <w:rsid w:val="00412224"/>
    <w:rsid w:val="004135C7"/>
    <w:rsid w:val="0041455B"/>
    <w:rsid w:val="00415482"/>
    <w:rsid w:val="00415F2C"/>
    <w:rsid w:val="0041609E"/>
    <w:rsid w:val="00417B63"/>
    <w:rsid w:val="00420B62"/>
    <w:rsid w:val="0042125A"/>
    <w:rsid w:val="00422DBA"/>
    <w:rsid w:val="00423258"/>
    <w:rsid w:val="00423C5F"/>
    <w:rsid w:val="00424302"/>
    <w:rsid w:val="00425180"/>
    <w:rsid w:val="00425BAC"/>
    <w:rsid w:val="00425BED"/>
    <w:rsid w:val="00427BB8"/>
    <w:rsid w:val="00427E17"/>
    <w:rsid w:val="00427E49"/>
    <w:rsid w:val="00427F59"/>
    <w:rsid w:val="0043012E"/>
    <w:rsid w:val="004302FA"/>
    <w:rsid w:val="00431F48"/>
    <w:rsid w:val="004322EB"/>
    <w:rsid w:val="00432478"/>
    <w:rsid w:val="00433CAD"/>
    <w:rsid w:val="00434978"/>
    <w:rsid w:val="00434E70"/>
    <w:rsid w:val="00434FDD"/>
    <w:rsid w:val="0043563B"/>
    <w:rsid w:val="0044090B"/>
    <w:rsid w:val="00440972"/>
    <w:rsid w:val="004422B8"/>
    <w:rsid w:val="00442A73"/>
    <w:rsid w:val="004432B1"/>
    <w:rsid w:val="004440B7"/>
    <w:rsid w:val="0044445D"/>
    <w:rsid w:val="00444725"/>
    <w:rsid w:val="0044476B"/>
    <w:rsid w:val="00444A58"/>
    <w:rsid w:val="004455A6"/>
    <w:rsid w:val="00447C78"/>
    <w:rsid w:val="004507CE"/>
    <w:rsid w:val="004513EA"/>
    <w:rsid w:val="00451B9C"/>
    <w:rsid w:val="00453242"/>
    <w:rsid w:val="004543F6"/>
    <w:rsid w:val="00454947"/>
    <w:rsid w:val="00454E87"/>
    <w:rsid w:val="00456581"/>
    <w:rsid w:val="00456E1C"/>
    <w:rsid w:val="00457A6C"/>
    <w:rsid w:val="00457F83"/>
    <w:rsid w:val="00460388"/>
    <w:rsid w:val="004620B3"/>
    <w:rsid w:val="004639D4"/>
    <w:rsid w:val="0047004C"/>
    <w:rsid w:val="00470ECC"/>
    <w:rsid w:val="004715EF"/>
    <w:rsid w:val="00471BEE"/>
    <w:rsid w:val="00473F99"/>
    <w:rsid w:val="004747B1"/>
    <w:rsid w:val="00475B17"/>
    <w:rsid w:val="00476F13"/>
    <w:rsid w:val="0048010C"/>
    <w:rsid w:val="00481478"/>
    <w:rsid w:val="00482B53"/>
    <w:rsid w:val="00482C85"/>
    <w:rsid w:val="00483979"/>
    <w:rsid w:val="004845D7"/>
    <w:rsid w:val="004862FE"/>
    <w:rsid w:val="00487497"/>
    <w:rsid w:val="004876A1"/>
    <w:rsid w:val="00491722"/>
    <w:rsid w:val="00491AEF"/>
    <w:rsid w:val="00491EDB"/>
    <w:rsid w:val="0049269A"/>
    <w:rsid w:val="00493C99"/>
    <w:rsid w:val="00494C04"/>
    <w:rsid w:val="004954EC"/>
    <w:rsid w:val="0049559E"/>
    <w:rsid w:val="00495852"/>
    <w:rsid w:val="00496081"/>
    <w:rsid w:val="00497A1F"/>
    <w:rsid w:val="004A20EB"/>
    <w:rsid w:val="004A21D2"/>
    <w:rsid w:val="004A2B15"/>
    <w:rsid w:val="004A2CC1"/>
    <w:rsid w:val="004A2FB9"/>
    <w:rsid w:val="004A319A"/>
    <w:rsid w:val="004A3697"/>
    <w:rsid w:val="004A4785"/>
    <w:rsid w:val="004A4A6F"/>
    <w:rsid w:val="004A51AE"/>
    <w:rsid w:val="004A561B"/>
    <w:rsid w:val="004A5BB1"/>
    <w:rsid w:val="004A60B6"/>
    <w:rsid w:val="004A7198"/>
    <w:rsid w:val="004B3308"/>
    <w:rsid w:val="004B3637"/>
    <w:rsid w:val="004B42E8"/>
    <w:rsid w:val="004B45D2"/>
    <w:rsid w:val="004B5066"/>
    <w:rsid w:val="004B5B44"/>
    <w:rsid w:val="004B72E8"/>
    <w:rsid w:val="004C0F27"/>
    <w:rsid w:val="004C0F42"/>
    <w:rsid w:val="004C10BA"/>
    <w:rsid w:val="004C3F2D"/>
    <w:rsid w:val="004C4999"/>
    <w:rsid w:val="004C4E42"/>
    <w:rsid w:val="004C4F36"/>
    <w:rsid w:val="004C673E"/>
    <w:rsid w:val="004C6A08"/>
    <w:rsid w:val="004C718B"/>
    <w:rsid w:val="004C7B12"/>
    <w:rsid w:val="004C7D3C"/>
    <w:rsid w:val="004C7E58"/>
    <w:rsid w:val="004C7F36"/>
    <w:rsid w:val="004D214E"/>
    <w:rsid w:val="004D335C"/>
    <w:rsid w:val="004D49D1"/>
    <w:rsid w:val="004D68C8"/>
    <w:rsid w:val="004D72E9"/>
    <w:rsid w:val="004D78C7"/>
    <w:rsid w:val="004E1633"/>
    <w:rsid w:val="004E1848"/>
    <w:rsid w:val="004E188E"/>
    <w:rsid w:val="004E20FB"/>
    <w:rsid w:val="004E2AC2"/>
    <w:rsid w:val="004E4F15"/>
    <w:rsid w:val="004E5665"/>
    <w:rsid w:val="004E6455"/>
    <w:rsid w:val="004E6ACF"/>
    <w:rsid w:val="004E6E44"/>
    <w:rsid w:val="004E71B9"/>
    <w:rsid w:val="004F12F0"/>
    <w:rsid w:val="004F1678"/>
    <w:rsid w:val="004F57E5"/>
    <w:rsid w:val="004F589A"/>
    <w:rsid w:val="004F5F40"/>
    <w:rsid w:val="004F78F3"/>
    <w:rsid w:val="0050029D"/>
    <w:rsid w:val="00500D99"/>
    <w:rsid w:val="005025C5"/>
    <w:rsid w:val="00503241"/>
    <w:rsid w:val="00503706"/>
    <w:rsid w:val="00503B04"/>
    <w:rsid w:val="00503EC4"/>
    <w:rsid w:val="0050455C"/>
    <w:rsid w:val="00505654"/>
    <w:rsid w:val="00506690"/>
    <w:rsid w:val="00510BF3"/>
    <w:rsid w:val="00511710"/>
    <w:rsid w:val="005134BA"/>
    <w:rsid w:val="00513557"/>
    <w:rsid w:val="005136BE"/>
    <w:rsid w:val="00513C91"/>
    <w:rsid w:val="005141B2"/>
    <w:rsid w:val="00514380"/>
    <w:rsid w:val="00517000"/>
    <w:rsid w:val="00520EF7"/>
    <w:rsid w:val="005224F7"/>
    <w:rsid w:val="0052596D"/>
    <w:rsid w:val="00525DFC"/>
    <w:rsid w:val="005263F5"/>
    <w:rsid w:val="00527273"/>
    <w:rsid w:val="00527405"/>
    <w:rsid w:val="0052751E"/>
    <w:rsid w:val="0052752B"/>
    <w:rsid w:val="00527928"/>
    <w:rsid w:val="0053011F"/>
    <w:rsid w:val="005314B2"/>
    <w:rsid w:val="00531878"/>
    <w:rsid w:val="00531CC2"/>
    <w:rsid w:val="00532AAB"/>
    <w:rsid w:val="00532C67"/>
    <w:rsid w:val="00535DF6"/>
    <w:rsid w:val="005364D7"/>
    <w:rsid w:val="00540B89"/>
    <w:rsid w:val="00543303"/>
    <w:rsid w:val="00543715"/>
    <w:rsid w:val="00543C2E"/>
    <w:rsid w:val="00543D36"/>
    <w:rsid w:val="005453BD"/>
    <w:rsid w:val="0054757D"/>
    <w:rsid w:val="005502F9"/>
    <w:rsid w:val="00552BD5"/>
    <w:rsid w:val="00554A41"/>
    <w:rsid w:val="00555CB0"/>
    <w:rsid w:val="0056115F"/>
    <w:rsid w:val="00561369"/>
    <w:rsid w:val="00563C84"/>
    <w:rsid w:val="0056625F"/>
    <w:rsid w:val="00566F4A"/>
    <w:rsid w:val="005675F7"/>
    <w:rsid w:val="005709CF"/>
    <w:rsid w:val="00570FF5"/>
    <w:rsid w:val="00571977"/>
    <w:rsid w:val="00572FD2"/>
    <w:rsid w:val="00573740"/>
    <w:rsid w:val="00574048"/>
    <w:rsid w:val="005741AF"/>
    <w:rsid w:val="005745E1"/>
    <w:rsid w:val="00574A78"/>
    <w:rsid w:val="00575473"/>
    <w:rsid w:val="0057700E"/>
    <w:rsid w:val="0058080E"/>
    <w:rsid w:val="00581482"/>
    <w:rsid w:val="00581631"/>
    <w:rsid w:val="00582EB0"/>
    <w:rsid w:val="005830DB"/>
    <w:rsid w:val="00583FD3"/>
    <w:rsid w:val="0058472D"/>
    <w:rsid w:val="00584816"/>
    <w:rsid w:val="00584D55"/>
    <w:rsid w:val="0058586A"/>
    <w:rsid w:val="00585C2C"/>
    <w:rsid w:val="005863A9"/>
    <w:rsid w:val="00587A92"/>
    <w:rsid w:val="0059128C"/>
    <w:rsid w:val="00592BC0"/>
    <w:rsid w:val="005934A5"/>
    <w:rsid w:val="0059490A"/>
    <w:rsid w:val="00594A9E"/>
    <w:rsid w:val="00594E6F"/>
    <w:rsid w:val="0059610A"/>
    <w:rsid w:val="005A150E"/>
    <w:rsid w:val="005A2989"/>
    <w:rsid w:val="005A38F3"/>
    <w:rsid w:val="005A549C"/>
    <w:rsid w:val="005B00DB"/>
    <w:rsid w:val="005B09DF"/>
    <w:rsid w:val="005B1157"/>
    <w:rsid w:val="005B1184"/>
    <w:rsid w:val="005B58EF"/>
    <w:rsid w:val="005B6AE2"/>
    <w:rsid w:val="005B70C4"/>
    <w:rsid w:val="005B79F9"/>
    <w:rsid w:val="005B7A86"/>
    <w:rsid w:val="005C0A60"/>
    <w:rsid w:val="005C1E08"/>
    <w:rsid w:val="005C1F44"/>
    <w:rsid w:val="005C4EAD"/>
    <w:rsid w:val="005D0709"/>
    <w:rsid w:val="005D2ED3"/>
    <w:rsid w:val="005D3D72"/>
    <w:rsid w:val="005D427A"/>
    <w:rsid w:val="005D533B"/>
    <w:rsid w:val="005D56C8"/>
    <w:rsid w:val="005D6266"/>
    <w:rsid w:val="005D6A1D"/>
    <w:rsid w:val="005D7049"/>
    <w:rsid w:val="005D7C5E"/>
    <w:rsid w:val="005D7F4A"/>
    <w:rsid w:val="005E0E78"/>
    <w:rsid w:val="005E3F7E"/>
    <w:rsid w:val="005E4767"/>
    <w:rsid w:val="005E5637"/>
    <w:rsid w:val="005E6DAF"/>
    <w:rsid w:val="005E7A97"/>
    <w:rsid w:val="005F02F6"/>
    <w:rsid w:val="005F0AEA"/>
    <w:rsid w:val="005F3F4B"/>
    <w:rsid w:val="005F48CC"/>
    <w:rsid w:val="005F7BB5"/>
    <w:rsid w:val="005F7C0F"/>
    <w:rsid w:val="0060049B"/>
    <w:rsid w:val="00601855"/>
    <w:rsid w:val="00602E4E"/>
    <w:rsid w:val="006053F8"/>
    <w:rsid w:val="00605B81"/>
    <w:rsid w:val="006063BD"/>
    <w:rsid w:val="0060726F"/>
    <w:rsid w:val="0060750E"/>
    <w:rsid w:val="0061005C"/>
    <w:rsid w:val="00610687"/>
    <w:rsid w:val="0061092B"/>
    <w:rsid w:val="00612041"/>
    <w:rsid w:val="006121E7"/>
    <w:rsid w:val="00615945"/>
    <w:rsid w:val="00615E53"/>
    <w:rsid w:val="00616E92"/>
    <w:rsid w:val="00617558"/>
    <w:rsid w:val="006202E0"/>
    <w:rsid w:val="00620727"/>
    <w:rsid w:val="006207B9"/>
    <w:rsid w:val="00620A68"/>
    <w:rsid w:val="0062190C"/>
    <w:rsid w:val="006224E2"/>
    <w:rsid w:val="006226AF"/>
    <w:rsid w:val="00623685"/>
    <w:rsid w:val="00623AE4"/>
    <w:rsid w:val="00624036"/>
    <w:rsid w:val="00625531"/>
    <w:rsid w:val="006263FE"/>
    <w:rsid w:val="006301DA"/>
    <w:rsid w:val="00632F07"/>
    <w:rsid w:val="00634288"/>
    <w:rsid w:val="006346CD"/>
    <w:rsid w:val="00634F0F"/>
    <w:rsid w:val="006354B5"/>
    <w:rsid w:val="0063615B"/>
    <w:rsid w:val="006362B9"/>
    <w:rsid w:val="006370ED"/>
    <w:rsid w:val="0063788A"/>
    <w:rsid w:val="00637DED"/>
    <w:rsid w:val="00640A0C"/>
    <w:rsid w:val="0064212F"/>
    <w:rsid w:val="00642476"/>
    <w:rsid w:val="00644DD5"/>
    <w:rsid w:val="00645F49"/>
    <w:rsid w:val="0064643C"/>
    <w:rsid w:val="00647C57"/>
    <w:rsid w:val="006501DC"/>
    <w:rsid w:val="006528F5"/>
    <w:rsid w:val="00652B4F"/>
    <w:rsid w:val="00653C28"/>
    <w:rsid w:val="0065508B"/>
    <w:rsid w:val="00655356"/>
    <w:rsid w:val="00655833"/>
    <w:rsid w:val="00656CE9"/>
    <w:rsid w:val="00660F43"/>
    <w:rsid w:val="00661208"/>
    <w:rsid w:val="00661401"/>
    <w:rsid w:val="006630FC"/>
    <w:rsid w:val="006632CB"/>
    <w:rsid w:val="0066606D"/>
    <w:rsid w:val="00670561"/>
    <w:rsid w:val="0067187F"/>
    <w:rsid w:val="00673337"/>
    <w:rsid w:val="00674EDB"/>
    <w:rsid w:val="006752B2"/>
    <w:rsid w:val="00675A85"/>
    <w:rsid w:val="00675F44"/>
    <w:rsid w:val="00676B6E"/>
    <w:rsid w:val="006771EC"/>
    <w:rsid w:val="00682F16"/>
    <w:rsid w:val="00683A2E"/>
    <w:rsid w:val="00683D79"/>
    <w:rsid w:val="0068562C"/>
    <w:rsid w:val="00685DD6"/>
    <w:rsid w:val="00686192"/>
    <w:rsid w:val="00687B0A"/>
    <w:rsid w:val="0069128F"/>
    <w:rsid w:val="00691FB0"/>
    <w:rsid w:val="00692389"/>
    <w:rsid w:val="00693402"/>
    <w:rsid w:val="0069419D"/>
    <w:rsid w:val="00695E5E"/>
    <w:rsid w:val="0069752B"/>
    <w:rsid w:val="006975CA"/>
    <w:rsid w:val="00697953"/>
    <w:rsid w:val="006A1E17"/>
    <w:rsid w:val="006A3B04"/>
    <w:rsid w:val="006A548B"/>
    <w:rsid w:val="006A5898"/>
    <w:rsid w:val="006A7337"/>
    <w:rsid w:val="006A74A2"/>
    <w:rsid w:val="006A78B0"/>
    <w:rsid w:val="006B04DE"/>
    <w:rsid w:val="006B1307"/>
    <w:rsid w:val="006B153E"/>
    <w:rsid w:val="006B1783"/>
    <w:rsid w:val="006B2057"/>
    <w:rsid w:val="006B2690"/>
    <w:rsid w:val="006B2AEE"/>
    <w:rsid w:val="006B43C7"/>
    <w:rsid w:val="006B4416"/>
    <w:rsid w:val="006B6C34"/>
    <w:rsid w:val="006B6DE9"/>
    <w:rsid w:val="006C0187"/>
    <w:rsid w:val="006C0D76"/>
    <w:rsid w:val="006C1291"/>
    <w:rsid w:val="006C14D9"/>
    <w:rsid w:val="006C280A"/>
    <w:rsid w:val="006C4239"/>
    <w:rsid w:val="006C5BB0"/>
    <w:rsid w:val="006D0027"/>
    <w:rsid w:val="006D0E16"/>
    <w:rsid w:val="006D34D8"/>
    <w:rsid w:val="006D4614"/>
    <w:rsid w:val="006D4A7E"/>
    <w:rsid w:val="006D56AC"/>
    <w:rsid w:val="006D5D5D"/>
    <w:rsid w:val="006D5FA9"/>
    <w:rsid w:val="006D6568"/>
    <w:rsid w:val="006D722B"/>
    <w:rsid w:val="006E0413"/>
    <w:rsid w:val="006E180A"/>
    <w:rsid w:val="006E6846"/>
    <w:rsid w:val="006E6B1B"/>
    <w:rsid w:val="006F070C"/>
    <w:rsid w:val="006F0ABD"/>
    <w:rsid w:val="006F1F56"/>
    <w:rsid w:val="006F2BC3"/>
    <w:rsid w:val="006F3272"/>
    <w:rsid w:val="006F37FD"/>
    <w:rsid w:val="006F4CD9"/>
    <w:rsid w:val="006F659E"/>
    <w:rsid w:val="006F707F"/>
    <w:rsid w:val="00700E6B"/>
    <w:rsid w:val="00701349"/>
    <w:rsid w:val="00704F8D"/>
    <w:rsid w:val="007053C0"/>
    <w:rsid w:val="00705585"/>
    <w:rsid w:val="00705691"/>
    <w:rsid w:val="00707C38"/>
    <w:rsid w:val="00707EFF"/>
    <w:rsid w:val="00712DA7"/>
    <w:rsid w:val="00715253"/>
    <w:rsid w:val="00715AA2"/>
    <w:rsid w:val="007160F7"/>
    <w:rsid w:val="00716254"/>
    <w:rsid w:val="00716B37"/>
    <w:rsid w:val="00716D65"/>
    <w:rsid w:val="007173A6"/>
    <w:rsid w:val="00717507"/>
    <w:rsid w:val="00720D95"/>
    <w:rsid w:val="00721F9B"/>
    <w:rsid w:val="00722A85"/>
    <w:rsid w:val="00722C65"/>
    <w:rsid w:val="00723362"/>
    <w:rsid w:val="0072507A"/>
    <w:rsid w:val="00725228"/>
    <w:rsid w:val="007268A5"/>
    <w:rsid w:val="00726C9E"/>
    <w:rsid w:val="0073087E"/>
    <w:rsid w:val="007315A6"/>
    <w:rsid w:val="00731CDB"/>
    <w:rsid w:val="00732B5A"/>
    <w:rsid w:val="007331A3"/>
    <w:rsid w:val="00734251"/>
    <w:rsid w:val="00734530"/>
    <w:rsid w:val="00734D8E"/>
    <w:rsid w:val="00735C52"/>
    <w:rsid w:val="00737ED0"/>
    <w:rsid w:val="00740E8A"/>
    <w:rsid w:val="0074130B"/>
    <w:rsid w:val="00741622"/>
    <w:rsid w:val="00741CBD"/>
    <w:rsid w:val="00742354"/>
    <w:rsid w:val="00744623"/>
    <w:rsid w:val="00744BA9"/>
    <w:rsid w:val="00745AC9"/>
    <w:rsid w:val="00745B88"/>
    <w:rsid w:val="0074650C"/>
    <w:rsid w:val="00747140"/>
    <w:rsid w:val="00752451"/>
    <w:rsid w:val="00756C12"/>
    <w:rsid w:val="0075715E"/>
    <w:rsid w:val="0076015D"/>
    <w:rsid w:val="00760BDE"/>
    <w:rsid w:val="0076273E"/>
    <w:rsid w:val="00765027"/>
    <w:rsid w:val="007654FF"/>
    <w:rsid w:val="00766B0B"/>
    <w:rsid w:val="0076764E"/>
    <w:rsid w:val="0077139C"/>
    <w:rsid w:val="0077205E"/>
    <w:rsid w:val="00774288"/>
    <w:rsid w:val="007753BE"/>
    <w:rsid w:val="00775F07"/>
    <w:rsid w:val="00776169"/>
    <w:rsid w:val="007761E6"/>
    <w:rsid w:val="00776F1C"/>
    <w:rsid w:val="007800CF"/>
    <w:rsid w:val="00780B6F"/>
    <w:rsid w:val="00782C24"/>
    <w:rsid w:val="00783AFB"/>
    <w:rsid w:val="00783EB8"/>
    <w:rsid w:val="00787262"/>
    <w:rsid w:val="00790E85"/>
    <w:rsid w:val="00793C11"/>
    <w:rsid w:val="00793DEF"/>
    <w:rsid w:val="007943ED"/>
    <w:rsid w:val="0079508C"/>
    <w:rsid w:val="00795140"/>
    <w:rsid w:val="00796597"/>
    <w:rsid w:val="00796D31"/>
    <w:rsid w:val="00797754"/>
    <w:rsid w:val="007A03E4"/>
    <w:rsid w:val="007A0528"/>
    <w:rsid w:val="007A0BD3"/>
    <w:rsid w:val="007A23B4"/>
    <w:rsid w:val="007A4724"/>
    <w:rsid w:val="007A48AF"/>
    <w:rsid w:val="007A5697"/>
    <w:rsid w:val="007A6282"/>
    <w:rsid w:val="007A6E31"/>
    <w:rsid w:val="007A783F"/>
    <w:rsid w:val="007B15A5"/>
    <w:rsid w:val="007B16A7"/>
    <w:rsid w:val="007B1F2E"/>
    <w:rsid w:val="007B2D04"/>
    <w:rsid w:val="007B3006"/>
    <w:rsid w:val="007B3777"/>
    <w:rsid w:val="007B3B2A"/>
    <w:rsid w:val="007B67AE"/>
    <w:rsid w:val="007C1725"/>
    <w:rsid w:val="007C1BA2"/>
    <w:rsid w:val="007C1D63"/>
    <w:rsid w:val="007C1F9E"/>
    <w:rsid w:val="007C201D"/>
    <w:rsid w:val="007C2A17"/>
    <w:rsid w:val="007C63C6"/>
    <w:rsid w:val="007C71AE"/>
    <w:rsid w:val="007D1CB7"/>
    <w:rsid w:val="007D1FBE"/>
    <w:rsid w:val="007D26A7"/>
    <w:rsid w:val="007D43F1"/>
    <w:rsid w:val="007D4DC1"/>
    <w:rsid w:val="007D7EC2"/>
    <w:rsid w:val="007E0771"/>
    <w:rsid w:val="007E08BB"/>
    <w:rsid w:val="007E097D"/>
    <w:rsid w:val="007E1441"/>
    <w:rsid w:val="007E1D08"/>
    <w:rsid w:val="007E2D2A"/>
    <w:rsid w:val="007E2D63"/>
    <w:rsid w:val="007E365A"/>
    <w:rsid w:val="007E46B6"/>
    <w:rsid w:val="007E488B"/>
    <w:rsid w:val="007E4C1E"/>
    <w:rsid w:val="007E73A1"/>
    <w:rsid w:val="007F0C84"/>
    <w:rsid w:val="007F15CD"/>
    <w:rsid w:val="007F1DE8"/>
    <w:rsid w:val="007F370C"/>
    <w:rsid w:val="007F41BD"/>
    <w:rsid w:val="007F41F9"/>
    <w:rsid w:val="007F45AB"/>
    <w:rsid w:val="007F4872"/>
    <w:rsid w:val="007F671E"/>
    <w:rsid w:val="008001E2"/>
    <w:rsid w:val="00801845"/>
    <w:rsid w:val="00802B58"/>
    <w:rsid w:val="00803299"/>
    <w:rsid w:val="00803417"/>
    <w:rsid w:val="0080537E"/>
    <w:rsid w:val="00805C1F"/>
    <w:rsid w:val="00806930"/>
    <w:rsid w:val="008069DD"/>
    <w:rsid w:val="008108C2"/>
    <w:rsid w:val="00811442"/>
    <w:rsid w:val="00811472"/>
    <w:rsid w:val="00812B80"/>
    <w:rsid w:val="008133A4"/>
    <w:rsid w:val="00813749"/>
    <w:rsid w:val="008141EC"/>
    <w:rsid w:val="008175E8"/>
    <w:rsid w:val="0082071D"/>
    <w:rsid w:val="00820A20"/>
    <w:rsid w:val="0082117F"/>
    <w:rsid w:val="0082142E"/>
    <w:rsid w:val="008214C9"/>
    <w:rsid w:val="00822288"/>
    <w:rsid w:val="00824621"/>
    <w:rsid w:val="00825288"/>
    <w:rsid w:val="0082552D"/>
    <w:rsid w:val="00826E05"/>
    <w:rsid w:val="00830127"/>
    <w:rsid w:val="0083041D"/>
    <w:rsid w:val="00831920"/>
    <w:rsid w:val="00833547"/>
    <w:rsid w:val="00833580"/>
    <w:rsid w:val="00834B1F"/>
    <w:rsid w:val="00834D0B"/>
    <w:rsid w:val="00835A04"/>
    <w:rsid w:val="00836500"/>
    <w:rsid w:val="00837B3F"/>
    <w:rsid w:val="008416B1"/>
    <w:rsid w:val="0084171C"/>
    <w:rsid w:val="0084348B"/>
    <w:rsid w:val="00843519"/>
    <w:rsid w:val="00843812"/>
    <w:rsid w:val="00844121"/>
    <w:rsid w:val="008467B3"/>
    <w:rsid w:val="0084689F"/>
    <w:rsid w:val="00847194"/>
    <w:rsid w:val="0084727F"/>
    <w:rsid w:val="00850007"/>
    <w:rsid w:val="0085120E"/>
    <w:rsid w:val="0085262F"/>
    <w:rsid w:val="00852DCE"/>
    <w:rsid w:val="00853095"/>
    <w:rsid w:val="00853C30"/>
    <w:rsid w:val="0085755D"/>
    <w:rsid w:val="00857707"/>
    <w:rsid w:val="008602BD"/>
    <w:rsid w:val="00860948"/>
    <w:rsid w:val="00861326"/>
    <w:rsid w:val="008614E7"/>
    <w:rsid w:val="00861F9E"/>
    <w:rsid w:val="008622EB"/>
    <w:rsid w:val="008636B1"/>
    <w:rsid w:val="0086484B"/>
    <w:rsid w:val="00864AB7"/>
    <w:rsid w:val="008671C8"/>
    <w:rsid w:val="008703A6"/>
    <w:rsid w:val="008709E1"/>
    <w:rsid w:val="0087243E"/>
    <w:rsid w:val="00873410"/>
    <w:rsid w:val="0087423D"/>
    <w:rsid w:val="008769D2"/>
    <w:rsid w:val="00876FD1"/>
    <w:rsid w:val="00877041"/>
    <w:rsid w:val="00880A73"/>
    <w:rsid w:val="008816C0"/>
    <w:rsid w:val="00881E48"/>
    <w:rsid w:val="00882986"/>
    <w:rsid w:val="00882FE2"/>
    <w:rsid w:val="00886AA1"/>
    <w:rsid w:val="00886EC8"/>
    <w:rsid w:val="00890962"/>
    <w:rsid w:val="0089209F"/>
    <w:rsid w:val="008921F5"/>
    <w:rsid w:val="008922EE"/>
    <w:rsid w:val="008933B3"/>
    <w:rsid w:val="00894AD8"/>
    <w:rsid w:val="008957EA"/>
    <w:rsid w:val="008958E0"/>
    <w:rsid w:val="0089776A"/>
    <w:rsid w:val="008A0DBF"/>
    <w:rsid w:val="008A1FE5"/>
    <w:rsid w:val="008A2B53"/>
    <w:rsid w:val="008A39EA"/>
    <w:rsid w:val="008A3BDA"/>
    <w:rsid w:val="008A4372"/>
    <w:rsid w:val="008A4467"/>
    <w:rsid w:val="008A52DA"/>
    <w:rsid w:val="008A5E03"/>
    <w:rsid w:val="008A6BE5"/>
    <w:rsid w:val="008A7759"/>
    <w:rsid w:val="008B005F"/>
    <w:rsid w:val="008B13BA"/>
    <w:rsid w:val="008B14D5"/>
    <w:rsid w:val="008B1B81"/>
    <w:rsid w:val="008B1DBD"/>
    <w:rsid w:val="008B2130"/>
    <w:rsid w:val="008B2725"/>
    <w:rsid w:val="008B2CA2"/>
    <w:rsid w:val="008B2FD4"/>
    <w:rsid w:val="008B41BF"/>
    <w:rsid w:val="008B46BB"/>
    <w:rsid w:val="008B66DA"/>
    <w:rsid w:val="008B687B"/>
    <w:rsid w:val="008C0E19"/>
    <w:rsid w:val="008C129C"/>
    <w:rsid w:val="008C1997"/>
    <w:rsid w:val="008C20D0"/>
    <w:rsid w:val="008C2AFF"/>
    <w:rsid w:val="008C5010"/>
    <w:rsid w:val="008C5780"/>
    <w:rsid w:val="008C7444"/>
    <w:rsid w:val="008D41E1"/>
    <w:rsid w:val="008D4F42"/>
    <w:rsid w:val="008D6D1C"/>
    <w:rsid w:val="008D7476"/>
    <w:rsid w:val="008D7481"/>
    <w:rsid w:val="008D7927"/>
    <w:rsid w:val="008E12F6"/>
    <w:rsid w:val="008E180A"/>
    <w:rsid w:val="008E3508"/>
    <w:rsid w:val="008E39CB"/>
    <w:rsid w:val="008E3C2F"/>
    <w:rsid w:val="008E59C6"/>
    <w:rsid w:val="008E652F"/>
    <w:rsid w:val="008E6E96"/>
    <w:rsid w:val="008E735F"/>
    <w:rsid w:val="008E79A6"/>
    <w:rsid w:val="008F0855"/>
    <w:rsid w:val="008F0977"/>
    <w:rsid w:val="008F0FB8"/>
    <w:rsid w:val="008F2AB7"/>
    <w:rsid w:val="008F48CB"/>
    <w:rsid w:val="008F4EA9"/>
    <w:rsid w:val="008F5B48"/>
    <w:rsid w:val="008F6EAB"/>
    <w:rsid w:val="008F77D5"/>
    <w:rsid w:val="00901537"/>
    <w:rsid w:val="00901575"/>
    <w:rsid w:val="00901B85"/>
    <w:rsid w:val="00902DD9"/>
    <w:rsid w:val="0090308F"/>
    <w:rsid w:val="00903169"/>
    <w:rsid w:val="009031B8"/>
    <w:rsid w:val="009033E5"/>
    <w:rsid w:val="009040DB"/>
    <w:rsid w:val="009044DD"/>
    <w:rsid w:val="00904ED3"/>
    <w:rsid w:val="0090506A"/>
    <w:rsid w:val="00906A01"/>
    <w:rsid w:val="009074E0"/>
    <w:rsid w:val="00907E4F"/>
    <w:rsid w:val="009103A4"/>
    <w:rsid w:val="009113E5"/>
    <w:rsid w:val="0091294B"/>
    <w:rsid w:val="00913D70"/>
    <w:rsid w:val="00915D17"/>
    <w:rsid w:val="009165D2"/>
    <w:rsid w:val="009170D3"/>
    <w:rsid w:val="00920AFB"/>
    <w:rsid w:val="00921BF2"/>
    <w:rsid w:val="009233A7"/>
    <w:rsid w:val="00925A12"/>
    <w:rsid w:val="00926297"/>
    <w:rsid w:val="009302B0"/>
    <w:rsid w:val="00930C0D"/>
    <w:rsid w:val="0093342F"/>
    <w:rsid w:val="00933DD1"/>
    <w:rsid w:val="00933F62"/>
    <w:rsid w:val="0093434E"/>
    <w:rsid w:val="00935136"/>
    <w:rsid w:val="00935D0D"/>
    <w:rsid w:val="00937663"/>
    <w:rsid w:val="009402AD"/>
    <w:rsid w:val="00940B63"/>
    <w:rsid w:val="00943DD2"/>
    <w:rsid w:val="00946224"/>
    <w:rsid w:val="00947C93"/>
    <w:rsid w:val="00950EE6"/>
    <w:rsid w:val="00951FCC"/>
    <w:rsid w:val="00953C3F"/>
    <w:rsid w:val="00955388"/>
    <w:rsid w:val="009562A5"/>
    <w:rsid w:val="0095683C"/>
    <w:rsid w:val="00960333"/>
    <w:rsid w:val="00960D49"/>
    <w:rsid w:val="00961B5B"/>
    <w:rsid w:val="00961BEE"/>
    <w:rsid w:val="009622ED"/>
    <w:rsid w:val="00964204"/>
    <w:rsid w:val="009647C4"/>
    <w:rsid w:val="00965BA1"/>
    <w:rsid w:val="009708A7"/>
    <w:rsid w:val="00970C52"/>
    <w:rsid w:val="00972A6D"/>
    <w:rsid w:val="0097347C"/>
    <w:rsid w:val="009737C9"/>
    <w:rsid w:val="009750EE"/>
    <w:rsid w:val="009779BC"/>
    <w:rsid w:val="009806A4"/>
    <w:rsid w:val="009808A2"/>
    <w:rsid w:val="00980E81"/>
    <w:rsid w:val="00981C17"/>
    <w:rsid w:val="0098380F"/>
    <w:rsid w:val="00983A19"/>
    <w:rsid w:val="00986CD0"/>
    <w:rsid w:val="009903CD"/>
    <w:rsid w:val="009928F0"/>
    <w:rsid w:val="00992907"/>
    <w:rsid w:val="00993E5F"/>
    <w:rsid w:val="00994809"/>
    <w:rsid w:val="009948A8"/>
    <w:rsid w:val="00995D5F"/>
    <w:rsid w:val="00995E99"/>
    <w:rsid w:val="009969B5"/>
    <w:rsid w:val="0099741C"/>
    <w:rsid w:val="009A04CC"/>
    <w:rsid w:val="009A0D7F"/>
    <w:rsid w:val="009A141F"/>
    <w:rsid w:val="009A21C6"/>
    <w:rsid w:val="009A2B68"/>
    <w:rsid w:val="009A37AD"/>
    <w:rsid w:val="009A4DED"/>
    <w:rsid w:val="009A5AAB"/>
    <w:rsid w:val="009A72BB"/>
    <w:rsid w:val="009A7B52"/>
    <w:rsid w:val="009B064D"/>
    <w:rsid w:val="009B15FC"/>
    <w:rsid w:val="009B17EA"/>
    <w:rsid w:val="009B26BF"/>
    <w:rsid w:val="009B2F2B"/>
    <w:rsid w:val="009B383D"/>
    <w:rsid w:val="009B3A4D"/>
    <w:rsid w:val="009B4B26"/>
    <w:rsid w:val="009B5C31"/>
    <w:rsid w:val="009B5D79"/>
    <w:rsid w:val="009B6806"/>
    <w:rsid w:val="009B7851"/>
    <w:rsid w:val="009B7FE6"/>
    <w:rsid w:val="009C0533"/>
    <w:rsid w:val="009C0720"/>
    <w:rsid w:val="009C07A5"/>
    <w:rsid w:val="009C133B"/>
    <w:rsid w:val="009C2C8E"/>
    <w:rsid w:val="009C56CB"/>
    <w:rsid w:val="009C5911"/>
    <w:rsid w:val="009C6210"/>
    <w:rsid w:val="009C67A6"/>
    <w:rsid w:val="009C712B"/>
    <w:rsid w:val="009C7417"/>
    <w:rsid w:val="009D0562"/>
    <w:rsid w:val="009D3956"/>
    <w:rsid w:val="009D3C3A"/>
    <w:rsid w:val="009D551A"/>
    <w:rsid w:val="009D5905"/>
    <w:rsid w:val="009D59DA"/>
    <w:rsid w:val="009D6C9A"/>
    <w:rsid w:val="009D7704"/>
    <w:rsid w:val="009D79F9"/>
    <w:rsid w:val="009D7D1F"/>
    <w:rsid w:val="009E0C4C"/>
    <w:rsid w:val="009E1C50"/>
    <w:rsid w:val="009E22E9"/>
    <w:rsid w:val="009E3982"/>
    <w:rsid w:val="009E59E7"/>
    <w:rsid w:val="009E5C20"/>
    <w:rsid w:val="009E64D8"/>
    <w:rsid w:val="009E6513"/>
    <w:rsid w:val="009E6876"/>
    <w:rsid w:val="009F5FBF"/>
    <w:rsid w:val="00A01BA4"/>
    <w:rsid w:val="00A01FEF"/>
    <w:rsid w:val="00A03139"/>
    <w:rsid w:val="00A063B2"/>
    <w:rsid w:val="00A1126E"/>
    <w:rsid w:val="00A114CB"/>
    <w:rsid w:val="00A14142"/>
    <w:rsid w:val="00A15033"/>
    <w:rsid w:val="00A15573"/>
    <w:rsid w:val="00A15FB3"/>
    <w:rsid w:val="00A21C72"/>
    <w:rsid w:val="00A23280"/>
    <w:rsid w:val="00A243E4"/>
    <w:rsid w:val="00A2462A"/>
    <w:rsid w:val="00A25E5F"/>
    <w:rsid w:val="00A2641A"/>
    <w:rsid w:val="00A2647D"/>
    <w:rsid w:val="00A30ACA"/>
    <w:rsid w:val="00A31352"/>
    <w:rsid w:val="00A320A4"/>
    <w:rsid w:val="00A3284D"/>
    <w:rsid w:val="00A339C8"/>
    <w:rsid w:val="00A339CC"/>
    <w:rsid w:val="00A33ED8"/>
    <w:rsid w:val="00A3401F"/>
    <w:rsid w:val="00A341D6"/>
    <w:rsid w:val="00A346C9"/>
    <w:rsid w:val="00A346FA"/>
    <w:rsid w:val="00A34CF9"/>
    <w:rsid w:val="00A34D13"/>
    <w:rsid w:val="00A34EC4"/>
    <w:rsid w:val="00A35198"/>
    <w:rsid w:val="00A376CA"/>
    <w:rsid w:val="00A42149"/>
    <w:rsid w:val="00A42BE7"/>
    <w:rsid w:val="00A42DDE"/>
    <w:rsid w:val="00A437BA"/>
    <w:rsid w:val="00A43BAE"/>
    <w:rsid w:val="00A44351"/>
    <w:rsid w:val="00A449B8"/>
    <w:rsid w:val="00A4561B"/>
    <w:rsid w:val="00A47375"/>
    <w:rsid w:val="00A47E58"/>
    <w:rsid w:val="00A51415"/>
    <w:rsid w:val="00A51E2D"/>
    <w:rsid w:val="00A520A7"/>
    <w:rsid w:val="00A52D34"/>
    <w:rsid w:val="00A52FC7"/>
    <w:rsid w:val="00A54C7B"/>
    <w:rsid w:val="00A57EE0"/>
    <w:rsid w:val="00A61858"/>
    <w:rsid w:val="00A630CC"/>
    <w:rsid w:val="00A633B6"/>
    <w:rsid w:val="00A63544"/>
    <w:rsid w:val="00A63632"/>
    <w:rsid w:val="00A63E45"/>
    <w:rsid w:val="00A65706"/>
    <w:rsid w:val="00A65829"/>
    <w:rsid w:val="00A65A83"/>
    <w:rsid w:val="00A676C5"/>
    <w:rsid w:val="00A701DC"/>
    <w:rsid w:val="00A724D0"/>
    <w:rsid w:val="00A7276E"/>
    <w:rsid w:val="00A72DBF"/>
    <w:rsid w:val="00A746A6"/>
    <w:rsid w:val="00A74EAE"/>
    <w:rsid w:val="00A759A8"/>
    <w:rsid w:val="00A80283"/>
    <w:rsid w:val="00A804BD"/>
    <w:rsid w:val="00A81102"/>
    <w:rsid w:val="00A82948"/>
    <w:rsid w:val="00A83712"/>
    <w:rsid w:val="00A847B4"/>
    <w:rsid w:val="00A864EB"/>
    <w:rsid w:val="00A86FB8"/>
    <w:rsid w:val="00A87599"/>
    <w:rsid w:val="00A875C0"/>
    <w:rsid w:val="00A90839"/>
    <w:rsid w:val="00A95967"/>
    <w:rsid w:val="00A96162"/>
    <w:rsid w:val="00A96687"/>
    <w:rsid w:val="00AA08E6"/>
    <w:rsid w:val="00AA0D25"/>
    <w:rsid w:val="00AA1D8C"/>
    <w:rsid w:val="00AA4682"/>
    <w:rsid w:val="00AA5E06"/>
    <w:rsid w:val="00AA7A01"/>
    <w:rsid w:val="00AA7C94"/>
    <w:rsid w:val="00AB1C6B"/>
    <w:rsid w:val="00AB24D8"/>
    <w:rsid w:val="00AB42AC"/>
    <w:rsid w:val="00AB6F0D"/>
    <w:rsid w:val="00AB6F65"/>
    <w:rsid w:val="00AB77A3"/>
    <w:rsid w:val="00AC2996"/>
    <w:rsid w:val="00AC4574"/>
    <w:rsid w:val="00AC6D80"/>
    <w:rsid w:val="00AC78CC"/>
    <w:rsid w:val="00AD04C5"/>
    <w:rsid w:val="00AD1381"/>
    <w:rsid w:val="00AD199E"/>
    <w:rsid w:val="00AD5A45"/>
    <w:rsid w:val="00AD73A3"/>
    <w:rsid w:val="00AE1197"/>
    <w:rsid w:val="00AE56DC"/>
    <w:rsid w:val="00AF0D07"/>
    <w:rsid w:val="00AF1116"/>
    <w:rsid w:val="00AF1616"/>
    <w:rsid w:val="00AF1F91"/>
    <w:rsid w:val="00AF3FCD"/>
    <w:rsid w:val="00AF4F61"/>
    <w:rsid w:val="00AF5B60"/>
    <w:rsid w:val="00AF647F"/>
    <w:rsid w:val="00AF69F9"/>
    <w:rsid w:val="00B0095B"/>
    <w:rsid w:val="00B00C0C"/>
    <w:rsid w:val="00B01745"/>
    <w:rsid w:val="00B02981"/>
    <w:rsid w:val="00B03C35"/>
    <w:rsid w:val="00B04876"/>
    <w:rsid w:val="00B06B59"/>
    <w:rsid w:val="00B07612"/>
    <w:rsid w:val="00B07FD9"/>
    <w:rsid w:val="00B13A82"/>
    <w:rsid w:val="00B1504D"/>
    <w:rsid w:val="00B15214"/>
    <w:rsid w:val="00B16B34"/>
    <w:rsid w:val="00B1757C"/>
    <w:rsid w:val="00B178CB"/>
    <w:rsid w:val="00B17FD5"/>
    <w:rsid w:val="00B20193"/>
    <w:rsid w:val="00B2112E"/>
    <w:rsid w:val="00B21E76"/>
    <w:rsid w:val="00B222A1"/>
    <w:rsid w:val="00B22793"/>
    <w:rsid w:val="00B23121"/>
    <w:rsid w:val="00B2357D"/>
    <w:rsid w:val="00B24BBF"/>
    <w:rsid w:val="00B251B8"/>
    <w:rsid w:val="00B264E2"/>
    <w:rsid w:val="00B270B4"/>
    <w:rsid w:val="00B275C7"/>
    <w:rsid w:val="00B311DA"/>
    <w:rsid w:val="00B315ED"/>
    <w:rsid w:val="00B31BEE"/>
    <w:rsid w:val="00B3403F"/>
    <w:rsid w:val="00B34C84"/>
    <w:rsid w:val="00B352C8"/>
    <w:rsid w:val="00B363A1"/>
    <w:rsid w:val="00B367A9"/>
    <w:rsid w:val="00B37430"/>
    <w:rsid w:val="00B40456"/>
    <w:rsid w:val="00B414F3"/>
    <w:rsid w:val="00B43E5E"/>
    <w:rsid w:val="00B440EB"/>
    <w:rsid w:val="00B44380"/>
    <w:rsid w:val="00B45300"/>
    <w:rsid w:val="00B45782"/>
    <w:rsid w:val="00B45EC6"/>
    <w:rsid w:val="00B47181"/>
    <w:rsid w:val="00B47B7D"/>
    <w:rsid w:val="00B51502"/>
    <w:rsid w:val="00B532AD"/>
    <w:rsid w:val="00B535F4"/>
    <w:rsid w:val="00B5455F"/>
    <w:rsid w:val="00B567E1"/>
    <w:rsid w:val="00B56DA7"/>
    <w:rsid w:val="00B604D9"/>
    <w:rsid w:val="00B62688"/>
    <w:rsid w:val="00B63977"/>
    <w:rsid w:val="00B661E4"/>
    <w:rsid w:val="00B67109"/>
    <w:rsid w:val="00B701A3"/>
    <w:rsid w:val="00B71206"/>
    <w:rsid w:val="00B7124F"/>
    <w:rsid w:val="00B71B75"/>
    <w:rsid w:val="00B73155"/>
    <w:rsid w:val="00B732F6"/>
    <w:rsid w:val="00B73449"/>
    <w:rsid w:val="00B736E0"/>
    <w:rsid w:val="00B73B9B"/>
    <w:rsid w:val="00B7649B"/>
    <w:rsid w:val="00B81E32"/>
    <w:rsid w:val="00B820E9"/>
    <w:rsid w:val="00B84468"/>
    <w:rsid w:val="00B8533E"/>
    <w:rsid w:val="00B856B2"/>
    <w:rsid w:val="00B85D68"/>
    <w:rsid w:val="00B867B7"/>
    <w:rsid w:val="00B86BFC"/>
    <w:rsid w:val="00B90455"/>
    <w:rsid w:val="00B90719"/>
    <w:rsid w:val="00B9166F"/>
    <w:rsid w:val="00B9274E"/>
    <w:rsid w:val="00B94385"/>
    <w:rsid w:val="00B96FA4"/>
    <w:rsid w:val="00BA0636"/>
    <w:rsid w:val="00BA0D4F"/>
    <w:rsid w:val="00BA300A"/>
    <w:rsid w:val="00BA383D"/>
    <w:rsid w:val="00BA4897"/>
    <w:rsid w:val="00BA547E"/>
    <w:rsid w:val="00BA54A7"/>
    <w:rsid w:val="00BA5B0F"/>
    <w:rsid w:val="00BB05C6"/>
    <w:rsid w:val="00BB2FDD"/>
    <w:rsid w:val="00BB393A"/>
    <w:rsid w:val="00BB3A63"/>
    <w:rsid w:val="00BB5945"/>
    <w:rsid w:val="00BB6086"/>
    <w:rsid w:val="00BB62C6"/>
    <w:rsid w:val="00BB65B9"/>
    <w:rsid w:val="00BB6F01"/>
    <w:rsid w:val="00BC2A15"/>
    <w:rsid w:val="00BC30A0"/>
    <w:rsid w:val="00BC31C4"/>
    <w:rsid w:val="00BC5150"/>
    <w:rsid w:val="00BC60D8"/>
    <w:rsid w:val="00BC6791"/>
    <w:rsid w:val="00BC71AD"/>
    <w:rsid w:val="00BC783E"/>
    <w:rsid w:val="00BD06CD"/>
    <w:rsid w:val="00BD0B49"/>
    <w:rsid w:val="00BD256A"/>
    <w:rsid w:val="00BD2679"/>
    <w:rsid w:val="00BD32F0"/>
    <w:rsid w:val="00BD3663"/>
    <w:rsid w:val="00BD493D"/>
    <w:rsid w:val="00BD5B61"/>
    <w:rsid w:val="00BD77FE"/>
    <w:rsid w:val="00BE0146"/>
    <w:rsid w:val="00BE0E19"/>
    <w:rsid w:val="00BE1A43"/>
    <w:rsid w:val="00BE1F7F"/>
    <w:rsid w:val="00BE40F6"/>
    <w:rsid w:val="00BE414E"/>
    <w:rsid w:val="00BE4472"/>
    <w:rsid w:val="00BE5406"/>
    <w:rsid w:val="00BE56FF"/>
    <w:rsid w:val="00BE69BB"/>
    <w:rsid w:val="00BE7E50"/>
    <w:rsid w:val="00BF2316"/>
    <w:rsid w:val="00BF579E"/>
    <w:rsid w:val="00BF65E6"/>
    <w:rsid w:val="00BF73AE"/>
    <w:rsid w:val="00BF7B8E"/>
    <w:rsid w:val="00C00BD2"/>
    <w:rsid w:val="00C0279B"/>
    <w:rsid w:val="00C02D3B"/>
    <w:rsid w:val="00C03701"/>
    <w:rsid w:val="00C057C8"/>
    <w:rsid w:val="00C0630C"/>
    <w:rsid w:val="00C07DB8"/>
    <w:rsid w:val="00C1047C"/>
    <w:rsid w:val="00C10DB3"/>
    <w:rsid w:val="00C119BF"/>
    <w:rsid w:val="00C11C23"/>
    <w:rsid w:val="00C121EA"/>
    <w:rsid w:val="00C13520"/>
    <w:rsid w:val="00C13857"/>
    <w:rsid w:val="00C13B41"/>
    <w:rsid w:val="00C13F13"/>
    <w:rsid w:val="00C144AC"/>
    <w:rsid w:val="00C206CA"/>
    <w:rsid w:val="00C225BF"/>
    <w:rsid w:val="00C240EF"/>
    <w:rsid w:val="00C244C8"/>
    <w:rsid w:val="00C26B3D"/>
    <w:rsid w:val="00C326B7"/>
    <w:rsid w:val="00C32F05"/>
    <w:rsid w:val="00C34AC7"/>
    <w:rsid w:val="00C357FE"/>
    <w:rsid w:val="00C367D7"/>
    <w:rsid w:val="00C4053B"/>
    <w:rsid w:val="00C4070D"/>
    <w:rsid w:val="00C40DB1"/>
    <w:rsid w:val="00C42041"/>
    <w:rsid w:val="00C44910"/>
    <w:rsid w:val="00C44FA8"/>
    <w:rsid w:val="00C45A21"/>
    <w:rsid w:val="00C45B71"/>
    <w:rsid w:val="00C463AE"/>
    <w:rsid w:val="00C47DF2"/>
    <w:rsid w:val="00C5019D"/>
    <w:rsid w:val="00C5045F"/>
    <w:rsid w:val="00C50F34"/>
    <w:rsid w:val="00C516E8"/>
    <w:rsid w:val="00C5175D"/>
    <w:rsid w:val="00C51C69"/>
    <w:rsid w:val="00C523B9"/>
    <w:rsid w:val="00C5248C"/>
    <w:rsid w:val="00C53173"/>
    <w:rsid w:val="00C53727"/>
    <w:rsid w:val="00C54A8A"/>
    <w:rsid w:val="00C54BC9"/>
    <w:rsid w:val="00C54E63"/>
    <w:rsid w:val="00C574AF"/>
    <w:rsid w:val="00C62AA1"/>
    <w:rsid w:val="00C62D9D"/>
    <w:rsid w:val="00C63E37"/>
    <w:rsid w:val="00C640DB"/>
    <w:rsid w:val="00C6622F"/>
    <w:rsid w:val="00C7130E"/>
    <w:rsid w:val="00C7166B"/>
    <w:rsid w:val="00C71CC3"/>
    <w:rsid w:val="00C74227"/>
    <w:rsid w:val="00C75BCF"/>
    <w:rsid w:val="00C762AD"/>
    <w:rsid w:val="00C7681D"/>
    <w:rsid w:val="00C77132"/>
    <w:rsid w:val="00C77600"/>
    <w:rsid w:val="00C7767A"/>
    <w:rsid w:val="00C7769B"/>
    <w:rsid w:val="00C80459"/>
    <w:rsid w:val="00C81FE8"/>
    <w:rsid w:val="00C82307"/>
    <w:rsid w:val="00C83AC8"/>
    <w:rsid w:val="00C84BB0"/>
    <w:rsid w:val="00C85BFD"/>
    <w:rsid w:val="00C90CFA"/>
    <w:rsid w:val="00C91311"/>
    <w:rsid w:val="00C91D70"/>
    <w:rsid w:val="00C9214C"/>
    <w:rsid w:val="00C930ED"/>
    <w:rsid w:val="00C93ACC"/>
    <w:rsid w:val="00C94F78"/>
    <w:rsid w:val="00C9533B"/>
    <w:rsid w:val="00C9605B"/>
    <w:rsid w:val="00C965F9"/>
    <w:rsid w:val="00CA0950"/>
    <w:rsid w:val="00CA2519"/>
    <w:rsid w:val="00CA4597"/>
    <w:rsid w:val="00CA4B03"/>
    <w:rsid w:val="00CA5DF7"/>
    <w:rsid w:val="00CA66B4"/>
    <w:rsid w:val="00CA6E72"/>
    <w:rsid w:val="00CB094F"/>
    <w:rsid w:val="00CB3BC3"/>
    <w:rsid w:val="00CB49D1"/>
    <w:rsid w:val="00CB4EE0"/>
    <w:rsid w:val="00CB6174"/>
    <w:rsid w:val="00CB6518"/>
    <w:rsid w:val="00CB695D"/>
    <w:rsid w:val="00CB7358"/>
    <w:rsid w:val="00CB7F6F"/>
    <w:rsid w:val="00CC0350"/>
    <w:rsid w:val="00CC0CEA"/>
    <w:rsid w:val="00CC27A0"/>
    <w:rsid w:val="00CC440E"/>
    <w:rsid w:val="00CC611A"/>
    <w:rsid w:val="00CC6377"/>
    <w:rsid w:val="00CC7966"/>
    <w:rsid w:val="00CD022B"/>
    <w:rsid w:val="00CD1163"/>
    <w:rsid w:val="00CD11FE"/>
    <w:rsid w:val="00CD20D5"/>
    <w:rsid w:val="00CD2375"/>
    <w:rsid w:val="00CD2E7F"/>
    <w:rsid w:val="00CD439B"/>
    <w:rsid w:val="00CD44E9"/>
    <w:rsid w:val="00CD4E62"/>
    <w:rsid w:val="00CD5046"/>
    <w:rsid w:val="00CD524F"/>
    <w:rsid w:val="00CD78C1"/>
    <w:rsid w:val="00CE0DCE"/>
    <w:rsid w:val="00CE16D1"/>
    <w:rsid w:val="00CE2CF7"/>
    <w:rsid w:val="00CE428F"/>
    <w:rsid w:val="00CE4C1A"/>
    <w:rsid w:val="00CE6CB2"/>
    <w:rsid w:val="00CF105C"/>
    <w:rsid w:val="00CF289C"/>
    <w:rsid w:val="00CF4BEF"/>
    <w:rsid w:val="00D0038B"/>
    <w:rsid w:val="00D00E4C"/>
    <w:rsid w:val="00D01A20"/>
    <w:rsid w:val="00D01EC2"/>
    <w:rsid w:val="00D02D19"/>
    <w:rsid w:val="00D02FBC"/>
    <w:rsid w:val="00D05170"/>
    <w:rsid w:val="00D05CFE"/>
    <w:rsid w:val="00D05E26"/>
    <w:rsid w:val="00D06269"/>
    <w:rsid w:val="00D06985"/>
    <w:rsid w:val="00D0752F"/>
    <w:rsid w:val="00D07A32"/>
    <w:rsid w:val="00D10E3C"/>
    <w:rsid w:val="00D11276"/>
    <w:rsid w:val="00D11670"/>
    <w:rsid w:val="00D12806"/>
    <w:rsid w:val="00D12C80"/>
    <w:rsid w:val="00D16A27"/>
    <w:rsid w:val="00D22008"/>
    <w:rsid w:val="00D2298D"/>
    <w:rsid w:val="00D23310"/>
    <w:rsid w:val="00D235D3"/>
    <w:rsid w:val="00D2463B"/>
    <w:rsid w:val="00D27363"/>
    <w:rsid w:val="00D278EE"/>
    <w:rsid w:val="00D27C89"/>
    <w:rsid w:val="00D30D89"/>
    <w:rsid w:val="00D32EE6"/>
    <w:rsid w:val="00D3319F"/>
    <w:rsid w:val="00D33805"/>
    <w:rsid w:val="00D34C30"/>
    <w:rsid w:val="00D35C5C"/>
    <w:rsid w:val="00D367EA"/>
    <w:rsid w:val="00D36BD3"/>
    <w:rsid w:val="00D36E01"/>
    <w:rsid w:val="00D40012"/>
    <w:rsid w:val="00D40207"/>
    <w:rsid w:val="00D409F6"/>
    <w:rsid w:val="00D42CD1"/>
    <w:rsid w:val="00D43CC0"/>
    <w:rsid w:val="00D44D50"/>
    <w:rsid w:val="00D44F7B"/>
    <w:rsid w:val="00D4532F"/>
    <w:rsid w:val="00D47008"/>
    <w:rsid w:val="00D47485"/>
    <w:rsid w:val="00D4771D"/>
    <w:rsid w:val="00D47842"/>
    <w:rsid w:val="00D50033"/>
    <w:rsid w:val="00D5102C"/>
    <w:rsid w:val="00D51B27"/>
    <w:rsid w:val="00D51B41"/>
    <w:rsid w:val="00D5443F"/>
    <w:rsid w:val="00D57726"/>
    <w:rsid w:val="00D57B26"/>
    <w:rsid w:val="00D605EC"/>
    <w:rsid w:val="00D608DB"/>
    <w:rsid w:val="00D63EE5"/>
    <w:rsid w:val="00D64AF5"/>
    <w:rsid w:val="00D659A0"/>
    <w:rsid w:val="00D67AB6"/>
    <w:rsid w:val="00D67D80"/>
    <w:rsid w:val="00D67FD6"/>
    <w:rsid w:val="00D71909"/>
    <w:rsid w:val="00D72DEA"/>
    <w:rsid w:val="00D731A1"/>
    <w:rsid w:val="00D732FB"/>
    <w:rsid w:val="00D742CC"/>
    <w:rsid w:val="00D7564F"/>
    <w:rsid w:val="00D759A6"/>
    <w:rsid w:val="00D77DC3"/>
    <w:rsid w:val="00D8088E"/>
    <w:rsid w:val="00D818A5"/>
    <w:rsid w:val="00D8265F"/>
    <w:rsid w:val="00D82FF0"/>
    <w:rsid w:val="00D84047"/>
    <w:rsid w:val="00D842B4"/>
    <w:rsid w:val="00D84BCA"/>
    <w:rsid w:val="00D84F68"/>
    <w:rsid w:val="00D86A39"/>
    <w:rsid w:val="00D86D49"/>
    <w:rsid w:val="00D87963"/>
    <w:rsid w:val="00D9069C"/>
    <w:rsid w:val="00D91730"/>
    <w:rsid w:val="00D91D76"/>
    <w:rsid w:val="00D92C74"/>
    <w:rsid w:val="00D94530"/>
    <w:rsid w:val="00D95189"/>
    <w:rsid w:val="00D96AE2"/>
    <w:rsid w:val="00D96FAA"/>
    <w:rsid w:val="00D97512"/>
    <w:rsid w:val="00D97B91"/>
    <w:rsid w:val="00D97D06"/>
    <w:rsid w:val="00D97EE0"/>
    <w:rsid w:val="00DA4412"/>
    <w:rsid w:val="00DA4952"/>
    <w:rsid w:val="00DA4DEA"/>
    <w:rsid w:val="00DA5255"/>
    <w:rsid w:val="00DA52E6"/>
    <w:rsid w:val="00DA5CD9"/>
    <w:rsid w:val="00DB0A01"/>
    <w:rsid w:val="00DB13B3"/>
    <w:rsid w:val="00DB21AB"/>
    <w:rsid w:val="00DB5071"/>
    <w:rsid w:val="00DB6577"/>
    <w:rsid w:val="00DB70EE"/>
    <w:rsid w:val="00DC1836"/>
    <w:rsid w:val="00DC195C"/>
    <w:rsid w:val="00DC2FDC"/>
    <w:rsid w:val="00DC4F28"/>
    <w:rsid w:val="00DC53F6"/>
    <w:rsid w:val="00DC5D06"/>
    <w:rsid w:val="00DC6928"/>
    <w:rsid w:val="00DC76CB"/>
    <w:rsid w:val="00DC77AE"/>
    <w:rsid w:val="00DC77CF"/>
    <w:rsid w:val="00DC7AF9"/>
    <w:rsid w:val="00DD0349"/>
    <w:rsid w:val="00DD154D"/>
    <w:rsid w:val="00DD331E"/>
    <w:rsid w:val="00DD376E"/>
    <w:rsid w:val="00DD38E0"/>
    <w:rsid w:val="00DD63B3"/>
    <w:rsid w:val="00DD7C0E"/>
    <w:rsid w:val="00DE0CAF"/>
    <w:rsid w:val="00DE1264"/>
    <w:rsid w:val="00DE18BF"/>
    <w:rsid w:val="00DE2A51"/>
    <w:rsid w:val="00DE3EBA"/>
    <w:rsid w:val="00DE4207"/>
    <w:rsid w:val="00DE75D6"/>
    <w:rsid w:val="00DE7985"/>
    <w:rsid w:val="00DE7CB4"/>
    <w:rsid w:val="00DF020B"/>
    <w:rsid w:val="00DF075B"/>
    <w:rsid w:val="00DF2C6B"/>
    <w:rsid w:val="00DF35DC"/>
    <w:rsid w:val="00DF3CA8"/>
    <w:rsid w:val="00DF59A2"/>
    <w:rsid w:val="00DF60CF"/>
    <w:rsid w:val="00DF62F1"/>
    <w:rsid w:val="00DF632A"/>
    <w:rsid w:val="00DF6460"/>
    <w:rsid w:val="00E00A5B"/>
    <w:rsid w:val="00E01576"/>
    <w:rsid w:val="00E01A59"/>
    <w:rsid w:val="00E0270E"/>
    <w:rsid w:val="00E02D66"/>
    <w:rsid w:val="00E0321B"/>
    <w:rsid w:val="00E0374A"/>
    <w:rsid w:val="00E0487D"/>
    <w:rsid w:val="00E04DD4"/>
    <w:rsid w:val="00E05BA4"/>
    <w:rsid w:val="00E11E23"/>
    <w:rsid w:val="00E120DC"/>
    <w:rsid w:val="00E12B9E"/>
    <w:rsid w:val="00E12BA2"/>
    <w:rsid w:val="00E1384B"/>
    <w:rsid w:val="00E1455B"/>
    <w:rsid w:val="00E17E46"/>
    <w:rsid w:val="00E205AB"/>
    <w:rsid w:val="00E20F17"/>
    <w:rsid w:val="00E22CF5"/>
    <w:rsid w:val="00E23F38"/>
    <w:rsid w:val="00E246A6"/>
    <w:rsid w:val="00E257DF"/>
    <w:rsid w:val="00E25E76"/>
    <w:rsid w:val="00E25F9A"/>
    <w:rsid w:val="00E27667"/>
    <w:rsid w:val="00E306F0"/>
    <w:rsid w:val="00E31D2F"/>
    <w:rsid w:val="00E322A2"/>
    <w:rsid w:val="00E34617"/>
    <w:rsid w:val="00E35884"/>
    <w:rsid w:val="00E35D63"/>
    <w:rsid w:val="00E366B4"/>
    <w:rsid w:val="00E36A2A"/>
    <w:rsid w:val="00E36B91"/>
    <w:rsid w:val="00E40D86"/>
    <w:rsid w:val="00E421A4"/>
    <w:rsid w:val="00E44705"/>
    <w:rsid w:val="00E44854"/>
    <w:rsid w:val="00E5026D"/>
    <w:rsid w:val="00E503BF"/>
    <w:rsid w:val="00E50C93"/>
    <w:rsid w:val="00E51C98"/>
    <w:rsid w:val="00E5204B"/>
    <w:rsid w:val="00E523B8"/>
    <w:rsid w:val="00E52CBD"/>
    <w:rsid w:val="00E54A32"/>
    <w:rsid w:val="00E56FAB"/>
    <w:rsid w:val="00E57955"/>
    <w:rsid w:val="00E61A8F"/>
    <w:rsid w:val="00E6328F"/>
    <w:rsid w:val="00E64EAC"/>
    <w:rsid w:val="00E70736"/>
    <w:rsid w:val="00E71712"/>
    <w:rsid w:val="00E718B4"/>
    <w:rsid w:val="00E73AFC"/>
    <w:rsid w:val="00E770E4"/>
    <w:rsid w:val="00E77EEE"/>
    <w:rsid w:val="00E8158C"/>
    <w:rsid w:val="00E81F98"/>
    <w:rsid w:val="00E82B0B"/>
    <w:rsid w:val="00E83D01"/>
    <w:rsid w:val="00E840AA"/>
    <w:rsid w:val="00E8547D"/>
    <w:rsid w:val="00E85783"/>
    <w:rsid w:val="00E859C8"/>
    <w:rsid w:val="00E85B35"/>
    <w:rsid w:val="00E86FA0"/>
    <w:rsid w:val="00E872F4"/>
    <w:rsid w:val="00E90E86"/>
    <w:rsid w:val="00E90EFC"/>
    <w:rsid w:val="00E915E1"/>
    <w:rsid w:val="00E91FEF"/>
    <w:rsid w:val="00E93318"/>
    <w:rsid w:val="00E94A13"/>
    <w:rsid w:val="00E95B48"/>
    <w:rsid w:val="00E95E7F"/>
    <w:rsid w:val="00E95FB0"/>
    <w:rsid w:val="00E97260"/>
    <w:rsid w:val="00EA2FB6"/>
    <w:rsid w:val="00EA31B9"/>
    <w:rsid w:val="00EA487A"/>
    <w:rsid w:val="00EA49CB"/>
    <w:rsid w:val="00EA6315"/>
    <w:rsid w:val="00EB05C6"/>
    <w:rsid w:val="00EB0A1F"/>
    <w:rsid w:val="00EB0C4A"/>
    <w:rsid w:val="00EB1BEE"/>
    <w:rsid w:val="00EB1CF5"/>
    <w:rsid w:val="00EB22B5"/>
    <w:rsid w:val="00EB387E"/>
    <w:rsid w:val="00EB52A8"/>
    <w:rsid w:val="00EB5603"/>
    <w:rsid w:val="00EB5E91"/>
    <w:rsid w:val="00EB61E3"/>
    <w:rsid w:val="00EB656F"/>
    <w:rsid w:val="00EB7530"/>
    <w:rsid w:val="00EC0364"/>
    <w:rsid w:val="00EC0476"/>
    <w:rsid w:val="00EC1511"/>
    <w:rsid w:val="00EC1B25"/>
    <w:rsid w:val="00EC3AFE"/>
    <w:rsid w:val="00EC4848"/>
    <w:rsid w:val="00EC5B8F"/>
    <w:rsid w:val="00EC611D"/>
    <w:rsid w:val="00EC6307"/>
    <w:rsid w:val="00EC66DC"/>
    <w:rsid w:val="00EC7ADB"/>
    <w:rsid w:val="00EC7F91"/>
    <w:rsid w:val="00ED0F6B"/>
    <w:rsid w:val="00ED14FB"/>
    <w:rsid w:val="00ED21F4"/>
    <w:rsid w:val="00ED2F51"/>
    <w:rsid w:val="00ED391D"/>
    <w:rsid w:val="00ED4498"/>
    <w:rsid w:val="00ED45E0"/>
    <w:rsid w:val="00ED5A5E"/>
    <w:rsid w:val="00ED5EEE"/>
    <w:rsid w:val="00ED5FEE"/>
    <w:rsid w:val="00ED60F9"/>
    <w:rsid w:val="00EE2424"/>
    <w:rsid w:val="00EE28C6"/>
    <w:rsid w:val="00EE2B20"/>
    <w:rsid w:val="00EE33FD"/>
    <w:rsid w:val="00EE4D78"/>
    <w:rsid w:val="00EE5570"/>
    <w:rsid w:val="00EE59B6"/>
    <w:rsid w:val="00EE7CB2"/>
    <w:rsid w:val="00EF081B"/>
    <w:rsid w:val="00EF0ECD"/>
    <w:rsid w:val="00EF2920"/>
    <w:rsid w:val="00EF3836"/>
    <w:rsid w:val="00EF5C21"/>
    <w:rsid w:val="00EF672C"/>
    <w:rsid w:val="00EF7103"/>
    <w:rsid w:val="00EF7BF2"/>
    <w:rsid w:val="00EF7F0F"/>
    <w:rsid w:val="00F00EBC"/>
    <w:rsid w:val="00F01631"/>
    <w:rsid w:val="00F020BC"/>
    <w:rsid w:val="00F02869"/>
    <w:rsid w:val="00F0729F"/>
    <w:rsid w:val="00F072C6"/>
    <w:rsid w:val="00F077A2"/>
    <w:rsid w:val="00F10E23"/>
    <w:rsid w:val="00F11681"/>
    <w:rsid w:val="00F12115"/>
    <w:rsid w:val="00F12225"/>
    <w:rsid w:val="00F12BF7"/>
    <w:rsid w:val="00F12C36"/>
    <w:rsid w:val="00F12D70"/>
    <w:rsid w:val="00F13A83"/>
    <w:rsid w:val="00F13B96"/>
    <w:rsid w:val="00F14E0E"/>
    <w:rsid w:val="00F15B64"/>
    <w:rsid w:val="00F1671B"/>
    <w:rsid w:val="00F1748D"/>
    <w:rsid w:val="00F20093"/>
    <w:rsid w:val="00F21063"/>
    <w:rsid w:val="00F22877"/>
    <w:rsid w:val="00F2353C"/>
    <w:rsid w:val="00F2420D"/>
    <w:rsid w:val="00F246DF"/>
    <w:rsid w:val="00F248AA"/>
    <w:rsid w:val="00F25178"/>
    <w:rsid w:val="00F25196"/>
    <w:rsid w:val="00F25EC5"/>
    <w:rsid w:val="00F2618E"/>
    <w:rsid w:val="00F30BAA"/>
    <w:rsid w:val="00F30D03"/>
    <w:rsid w:val="00F30F33"/>
    <w:rsid w:val="00F31A91"/>
    <w:rsid w:val="00F33EDF"/>
    <w:rsid w:val="00F3748E"/>
    <w:rsid w:val="00F376E1"/>
    <w:rsid w:val="00F4019C"/>
    <w:rsid w:val="00F401EC"/>
    <w:rsid w:val="00F41AB5"/>
    <w:rsid w:val="00F4693C"/>
    <w:rsid w:val="00F4748A"/>
    <w:rsid w:val="00F509E9"/>
    <w:rsid w:val="00F51218"/>
    <w:rsid w:val="00F52095"/>
    <w:rsid w:val="00F52216"/>
    <w:rsid w:val="00F52BA9"/>
    <w:rsid w:val="00F554F8"/>
    <w:rsid w:val="00F5634E"/>
    <w:rsid w:val="00F56F91"/>
    <w:rsid w:val="00F60A64"/>
    <w:rsid w:val="00F62E3D"/>
    <w:rsid w:val="00F65129"/>
    <w:rsid w:val="00F65FC0"/>
    <w:rsid w:val="00F708E2"/>
    <w:rsid w:val="00F70FD5"/>
    <w:rsid w:val="00F714A1"/>
    <w:rsid w:val="00F71F84"/>
    <w:rsid w:val="00F7562C"/>
    <w:rsid w:val="00F75AF8"/>
    <w:rsid w:val="00F75CD1"/>
    <w:rsid w:val="00F77B17"/>
    <w:rsid w:val="00F77FED"/>
    <w:rsid w:val="00F80836"/>
    <w:rsid w:val="00F846B8"/>
    <w:rsid w:val="00F84775"/>
    <w:rsid w:val="00F847A9"/>
    <w:rsid w:val="00F910C9"/>
    <w:rsid w:val="00F91371"/>
    <w:rsid w:val="00F9261A"/>
    <w:rsid w:val="00F92677"/>
    <w:rsid w:val="00F9335E"/>
    <w:rsid w:val="00F944F5"/>
    <w:rsid w:val="00F95AA1"/>
    <w:rsid w:val="00F96F98"/>
    <w:rsid w:val="00FA025B"/>
    <w:rsid w:val="00FA0D82"/>
    <w:rsid w:val="00FA1373"/>
    <w:rsid w:val="00FA1782"/>
    <w:rsid w:val="00FA25E1"/>
    <w:rsid w:val="00FA27D7"/>
    <w:rsid w:val="00FA35F1"/>
    <w:rsid w:val="00FA3C13"/>
    <w:rsid w:val="00FA3F65"/>
    <w:rsid w:val="00FA4B13"/>
    <w:rsid w:val="00FA4DE5"/>
    <w:rsid w:val="00FA53BC"/>
    <w:rsid w:val="00FA5BDF"/>
    <w:rsid w:val="00FA7D43"/>
    <w:rsid w:val="00FB0050"/>
    <w:rsid w:val="00FB0E9F"/>
    <w:rsid w:val="00FB1125"/>
    <w:rsid w:val="00FB2A87"/>
    <w:rsid w:val="00FB32F9"/>
    <w:rsid w:val="00FB4BB9"/>
    <w:rsid w:val="00FB4F5D"/>
    <w:rsid w:val="00FB5896"/>
    <w:rsid w:val="00FC13D6"/>
    <w:rsid w:val="00FC1D0D"/>
    <w:rsid w:val="00FC2237"/>
    <w:rsid w:val="00FC3629"/>
    <w:rsid w:val="00FC47B9"/>
    <w:rsid w:val="00FC4CBE"/>
    <w:rsid w:val="00FC59AC"/>
    <w:rsid w:val="00FC6F01"/>
    <w:rsid w:val="00FC7275"/>
    <w:rsid w:val="00FC7DF3"/>
    <w:rsid w:val="00FD00BB"/>
    <w:rsid w:val="00FD06CB"/>
    <w:rsid w:val="00FD19F6"/>
    <w:rsid w:val="00FD1F4C"/>
    <w:rsid w:val="00FD24C8"/>
    <w:rsid w:val="00FD37BB"/>
    <w:rsid w:val="00FD3EC4"/>
    <w:rsid w:val="00FD513D"/>
    <w:rsid w:val="00FD62AB"/>
    <w:rsid w:val="00FD70C9"/>
    <w:rsid w:val="00FD7359"/>
    <w:rsid w:val="00FD74DD"/>
    <w:rsid w:val="00FE083B"/>
    <w:rsid w:val="00FE2110"/>
    <w:rsid w:val="00FE2DD0"/>
    <w:rsid w:val="00FE33A7"/>
    <w:rsid w:val="00FE4139"/>
    <w:rsid w:val="00FE4452"/>
    <w:rsid w:val="00FE5088"/>
    <w:rsid w:val="00FE5234"/>
    <w:rsid w:val="00FF035A"/>
    <w:rsid w:val="00FF1497"/>
    <w:rsid w:val="00FF15AC"/>
    <w:rsid w:val="00FF18CB"/>
    <w:rsid w:val="00FF19BA"/>
    <w:rsid w:val="00FF1F69"/>
    <w:rsid w:val="00FF2CE0"/>
    <w:rsid w:val="00FF421E"/>
    <w:rsid w:val="00FF5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9B3AA-6CBC-4B2A-84EC-6585DD9D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74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C06"/>
    <w:pPr>
      <w:tabs>
        <w:tab w:val="center" w:pos="4677"/>
        <w:tab w:val="right" w:pos="9355"/>
      </w:tabs>
    </w:pPr>
  </w:style>
  <w:style w:type="character" w:customStyle="1" w:styleId="a4">
    <w:name w:val="Верхний колонтитул Знак"/>
    <w:basedOn w:val="a0"/>
    <w:link w:val="a3"/>
    <w:uiPriority w:val="99"/>
    <w:rsid w:val="00087C06"/>
  </w:style>
  <w:style w:type="paragraph" w:styleId="a5">
    <w:name w:val="footer"/>
    <w:basedOn w:val="a"/>
    <w:link w:val="a6"/>
    <w:uiPriority w:val="99"/>
    <w:unhideWhenUsed/>
    <w:rsid w:val="00087C06"/>
    <w:pPr>
      <w:tabs>
        <w:tab w:val="center" w:pos="4677"/>
        <w:tab w:val="right" w:pos="9355"/>
      </w:tabs>
    </w:pPr>
  </w:style>
  <w:style w:type="character" w:customStyle="1" w:styleId="a6">
    <w:name w:val="Нижний колонтитул Знак"/>
    <w:basedOn w:val="a0"/>
    <w:link w:val="a5"/>
    <w:uiPriority w:val="99"/>
    <w:rsid w:val="00087C06"/>
  </w:style>
  <w:style w:type="character" w:styleId="a7">
    <w:name w:val="Hyperlink"/>
    <w:basedOn w:val="a0"/>
    <w:uiPriority w:val="99"/>
    <w:unhideWhenUsed/>
    <w:rsid w:val="001E6CEF"/>
    <w:rPr>
      <w:rFonts w:ascii="Verdana" w:hAnsi="Verdana" w:hint="default"/>
      <w:color w:val="0033CC"/>
      <w:u w:val="single"/>
    </w:rPr>
  </w:style>
  <w:style w:type="paragraph" w:styleId="a8">
    <w:name w:val="List Paragraph"/>
    <w:basedOn w:val="a"/>
    <w:uiPriority w:val="34"/>
    <w:qFormat/>
    <w:rsid w:val="00481478"/>
    <w:pPr>
      <w:ind w:left="720"/>
      <w:contextualSpacing/>
    </w:pPr>
  </w:style>
  <w:style w:type="paragraph" w:styleId="a9">
    <w:name w:val="Balloon Text"/>
    <w:basedOn w:val="a"/>
    <w:link w:val="aa"/>
    <w:uiPriority w:val="99"/>
    <w:semiHidden/>
    <w:unhideWhenUsed/>
    <w:rsid w:val="00EC611D"/>
    <w:rPr>
      <w:rFonts w:ascii="Tahoma" w:hAnsi="Tahoma" w:cs="Tahoma"/>
      <w:sz w:val="16"/>
      <w:szCs w:val="16"/>
    </w:rPr>
  </w:style>
  <w:style w:type="character" w:customStyle="1" w:styleId="aa">
    <w:name w:val="Текст выноски Знак"/>
    <w:basedOn w:val="a0"/>
    <w:link w:val="a9"/>
    <w:uiPriority w:val="99"/>
    <w:semiHidden/>
    <w:rsid w:val="00EC611D"/>
    <w:rPr>
      <w:rFonts w:ascii="Tahoma" w:hAnsi="Tahoma" w:cs="Tahoma"/>
      <w:sz w:val="16"/>
      <w:szCs w:val="16"/>
    </w:rPr>
  </w:style>
  <w:style w:type="paragraph" w:styleId="ab">
    <w:name w:val="Normal (Web)"/>
    <w:basedOn w:val="a"/>
    <w:uiPriority w:val="99"/>
    <w:unhideWhenUsed/>
    <w:rsid w:val="0093434E"/>
    <w:rPr>
      <w:rFonts w:ascii="Times New Roman" w:hAnsi="Times New Roman" w:cs="Times New Roman"/>
      <w:sz w:val="24"/>
      <w:szCs w:val="24"/>
    </w:rPr>
  </w:style>
  <w:style w:type="paragraph" w:styleId="ac">
    <w:name w:val="Body Text"/>
    <w:basedOn w:val="a"/>
    <w:link w:val="ad"/>
    <w:uiPriority w:val="99"/>
    <w:unhideWhenUsed/>
    <w:rsid w:val="004F57E5"/>
    <w:pPr>
      <w:spacing w:after="120"/>
    </w:pPr>
  </w:style>
  <w:style w:type="character" w:customStyle="1" w:styleId="ad">
    <w:name w:val="Основной текст Знак"/>
    <w:basedOn w:val="a0"/>
    <w:link w:val="ac"/>
    <w:uiPriority w:val="99"/>
    <w:rsid w:val="004F57E5"/>
  </w:style>
  <w:style w:type="paragraph" w:styleId="ae">
    <w:name w:val="footnote text"/>
    <w:basedOn w:val="a"/>
    <w:link w:val="af"/>
    <w:semiHidden/>
    <w:rsid w:val="00290C24"/>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290C24"/>
    <w:rPr>
      <w:rFonts w:ascii="Times New Roman" w:eastAsia="Times New Roman" w:hAnsi="Times New Roman" w:cs="Times New Roman"/>
      <w:sz w:val="20"/>
      <w:szCs w:val="20"/>
      <w:lang w:eastAsia="ru-RU"/>
    </w:rPr>
  </w:style>
  <w:style w:type="character" w:styleId="af0">
    <w:name w:val="footnote reference"/>
    <w:uiPriority w:val="99"/>
    <w:semiHidden/>
    <w:rsid w:val="00290C24"/>
    <w:rPr>
      <w:vertAlign w:val="superscript"/>
    </w:rPr>
  </w:style>
  <w:style w:type="paragraph" w:customStyle="1" w:styleId="ConsPlusNormal">
    <w:name w:val="ConsPlusNormal"/>
    <w:rsid w:val="001C2080"/>
    <w:pPr>
      <w:widowControl w:val="0"/>
      <w:autoSpaceDE w:val="0"/>
      <w:autoSpaceDN w:val="0"/>
    </w:pPr>
    <w:rPr>
      <w:rFonts w:ascii="Calibri" w:eastAsia="Times New Roman" w:hAnsi="Calibri" w:cs="Calibri"/>
      <w:szCs w:val="20"/>
      <w:lang w:eastAsia="ru-RU"/>
    </w:rPr>
  </w:style>
  <w:style w:type="paragraph" w:styleId="af1">
    <w:name w:val="Plain Text"/>
    <w:basedOn w:val="a"/>
    <w:link w:val="af2"/>
    <w:uiPriority w:val="99"/>
    <w:unhideWhenUsed/>
    <w:rsid w:val="00B67109"/>
    <w:rPr>
      <w:rFonts w:ascii="Consolas" w:hAnsi="Consolas"/>
      <w:sz w:val="21"/>
      <w:szCs w:val="21"/>
    </w:rPr>
  </w:style>
  <w:style w:type="character" w:customStyle="1" w:styleId="af2">
    <w:name w:val="Текст Знак"/>
    <w:basedOn w:val="a0"/>
    <w:link w:val="af1"/>
    <w:uiPriority w:val="99"/>
    <w:rsid w:val="00B67109"/>
    <w:rPr>
      <w:rFonts w:ascii="Consolas" w:hAnsi="Consolas"/>
      <w:sz w:val="21"/>
      <w:szCs w:val="21"/>
    </w:rPr>
  </w:style>
  <w:style w:type="character" w:customStyle="1" w:styleId="CharStyle11">
    <w:name w:val="Char Style 11"/>
    <w:basedOn w:val="a0"/>
    <w:link w:val="Style10"/>
    <w:uiPriority w:val="99"/>
    <w:rsid w:val="00CC0CEA"/>
    <w:rPr>
      <w:sz w:val="26"/>
      <w:szCs w:val="26"/>
      <w:shd w:val="clear" w:color="auto" w:fill="FFFFFF"/>
    </w:rPr>
  </w:style>
  <w:style w:type="paragraph" w:customStyle="1" w:styleId="Style10">
    <w:name w:val="Style 10"/>
    <w:basedOn w:val="a"/>
    <w:link w:val="CharStyle11"/>
    <w:uiPriority w:val="99"/>
    <w:rsid w:val="00CC0CEA"/>
    <w:pPr>
      <w:widowControl w:val="0"/>
      <w:shd w:val="clear" w:color="auto" w:fill="FFFFFF"/>
      <w:spacing w:line="240" w:lineRule="atLeast"/>
      <w:jc w:val="both"/>
    </w:pPr>
    <w:rPr>
      <w:sz w:val="26"/>
      <w:szCs w:val="26"/>
    </w:rPr>
  </w:style>
  <w:style w:type="character" w:customStyle="1" w:styleId="10">
    <w:name w:val="Заголовок 1 Знак"/>
    <w:basedOn w:val="a0"/>
    <w:link w:val="1"/>
    <w:uiPriority w:val="9"/>
    <w:rsid w:val="001C74EB"/>
    <w:rPr>
      <w:rFonts w:asciiTheme="majorHAnsi" w:eastAsiaTheme="majorEastAsia" w:hAnsiTheme="majorHAnsi" w:cstheme="majorBidi"/>
      <w:b/>
      <w:bCs/>
      <w:color w:val="365F91" w:themeColor="accent1" w:themeShade="BF"/>
      <w:sz w:val="28"/>
      <w:szCs w:val="28"/>
    </w:rPr>
  </w:style>
  <w:style w:type="character" w:customStyle="1" w:styleId="CharStyle5">
    <w:name w:val="Char Style 5"/>
    <w:link w:val="Style4"/>
    <w:uiPriority w:val="99"/>
    <w:locked/>
    <w:rsid w:val="000F40F6"/>
    <w:rPr>
      <w:rFonts w:cs="Times New Roman"/>
      <w:sz w:val="26"/>
      <w:szCs w:val="26"/>
      <w:shd w:val="clear" w:color="auto" w:fill="FFFFFF"/>
    </w:rPr>
  </w:style>
  <w:style w:type="paragraph" w:customStyle="1" w:styleId="Style4">
    <w:name w:val="Style 4"/>
    <w:basedOn w:val="a"/>
    <w:link w:val="CharStyle5"/>
    <w:uiPriority w:val="99"/>
    <w:rsid w:val="000F40F6"/>
    <w:pPr>
      <w:widowControl w:val="0"/>
      <w:shd w:val="clear" w:color="auto" w:fill="FFFFFF"/>
      <w:spacing w:before="240" w:after="240" w:line="322" w:lineRule="exact"/>
      <w:ind w:hanging="680"/>
    </w:pPr>
    <w:rPr>
      <w:rFont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8459">
      <w:bodyDiv w:val="1"/>
      <w:marLeft w:val="0"/>
      <w:marRight w:val="0"/>
      <w:marTop w:val="0"/>
      <w:marBottom w:val="0"/>
      <w:divBdr>
        <w:top w:val="none" w:sz="0" w:space="0" w:color="auto"/>
        <w:left w:val="none" w:sz="0" w:space="0" w:color="auto"/>
        <w:bottom w:val="none" w:sz="0" w:space="0" w:color="auto"/>
        <w:right w:val="none" w:sz="0" w:space="0" w:color="auto"/>
      </w:divBdr>
      <w:divsChild>
        <w:div w:id="1285893533">
          <w:marLeft w:val="0"/>
          <w:marRight w:val="0"/>
          <w:marTop w:val="0"/>
          <w:marBottom w:val="0"/>
          <w:divBdr>
            <w:top w:val="none" w:sz="0" w:space="0" w:color="auto"/>
            <w:left w:val="none" w:sz="0" w:space="0" w:color="auto"/>
            <w:bottom w:val="none" w:sz="0" w:space="0" w:color="auto"/>
            <w:right w:val="none" w:sz="0" w:space="0" w:color="auto"/>
          </w:divBdr>
        </w:div>
        <w:div w:id="1876959691">
          <w:marLeft w:val="0"/>
          <w:marRight w:val="0"/>
          <w:marTop w:val="0"/>
          <w:marBottom w:val="0"/>
          <w:divBdr>
            <w:top w:val="none" w:sz="0" w:space="0" w:color="auto"/>
            <w:left w:val="none" w:sz="0" w:space="0" w:color="auto"/>
            <w:bottom w:val="none" w:sz="0" w:space="0" w:color="auto"/>
            <w:right w:val="none" w:sz="0" w:space="0" w:color="auto"/>
          </w:divBdr>
        </w:div>
        <w:div w:id="2081252054">
          <w:marLeft w:val="300"/>
          <w:marRight w:val="-225"/>
          <w:marTop w:val="0"/>
          <w:marBottom w:val="0"/>
          <w:divBdr>
            <w:top w:val="none" w:sz="0" w:space="0" w:color="auto"/>
            <w:left w:val="none" w:sz="0" w:space="0" w:color="auto"/>
            <w:bottom w:val="none" w:sz="0" w:space="0" w:color="auto"/>
            <w:right w:val="none" w:sz="0" w:space="0" w:color="auto"/>
          </w:divBdr>
        </w:div>
        <w:div w:id="1653833340">
          <w:marLeft w:val="0"/>
          <w:marRight w:val="0"/>
          <w:marTop w:val="0"/>
          <w:marBottom w:val="0"/>
          <w:divBdr>
            <w:top w:val="none" w:sz="0" w:space="0" w:color="auto"/>
            <w:left w:val="none" w:sz="0" w:space="0" w:color="auto"/>
            <w:bottom w:val="none" w:sz="0" w:space="0" w:color="auto"/>
            <w:right w:val="none" w:sz="0" w:space="0" w:color="auto"/>
          </w:divBdr>
        </w:div>
      </w:divsChild>
    </w:div>
    <w:div w:id="970475506">
      <w:bodyDiv w:val="1"/>
      <w:marLeft w:val="0"/>
      <w:marRight w:val="0"/>
      <w:marTop w:val="0"/>
      <w:marBottom w:val="0"/>
      <w:divBdr>
        <w:top w:val="none" w:sz="0" w:space="0" w:color="auto"/>
        <w:left w:val="none" w:sz="0" w:space="0" w:color="auto"/>
        <w:bottom w:val="none" w:sz="0" w:space="0" w:color="auto"/>
        <w:right w:val="none" w:sz="0" w:space="0" w:color="auto"/>
      </w:divBdr>
    </w:div>
    <w:div w:id="1116556668">
      <w:bodyDiv w:val="1"/>
      <w:marLeft w:val="0"/>
      <w:marRight w:val="0"/>
      <w:marTop w:val="0"/>
      <w:marBottom w:val="0"/>
      <w:divBdr>
        <w:top w:val="none" w:sz="0" w:space="0" w:color="auto"/>
        <w:left w:val="none" w:sz="0" w:space="0" w:color="auto"/>
        <w:bottom w:val="none" w:sz="0" w:space="0" w:color="auto"/>
        <w:right w:val="none" w:sz="0" w:space="0" w:color="auto"/>
      </w:divBdr>
    </w:div>
    <w:div w:id="1207251991">
      <w:bodyDiv w:val="1"/>
      <w:marLeft w:val="0"/>
      <w:marRight w:val="0"/>
      <w:marTop w:val="0"/>
      <w:marBottom w:val="0"/>
      <w:divBdr>
        <w:top w:val="none" w:sz="0" w:space="0" w:color="auto"/>
        <w:left w:val="none" w:sz="0" w:space="0" w:color="auto"/>
        <w:bottom w:val="none" w:sz="0" w:space="0" w:color="auto"/>
        <w:right w:val="none" w:sz="0" w:space="0" w:color="auto"/>
      </w:divBdr>
    </w:div>
    <w:div w:id="189269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ru" TargetMode="External"/><Relationship Id="rId13" Type="http://schemas.openxmlformats.org/officeDocument/2006/relationships/hyperlink" Target="http://www.minfin.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97DA2507C9A83809C861E2C6E54770254B170514C41EDB160BA7C7705C54A9E4DC0154c2O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f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ru" TargetMode="External"/><Relationship Id="rId5" Type="http://schemas.openxmlformats.org/officeDocument/2006/relationships/webSettings" Target="webSettings.xml"/><Relationship Id="rId15" Type="http://schemas.openxmlformats.org/officeDocument/2006/relationships/hyperlink" Target="http://www.cbr.ru" TargetMode="External"/><Relationship Id="rId10" Type="http://schemas.openxmlformats.org/officeDocument/2006/relationships/hyperlink" Target="http://www.minfi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fin.ru" TargetMode="External"/><Relationship Id="rId1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5326-A8C2-487E-80D0-91A4A26F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12680</Words>
  <Characters>72276</Characters>
  <Application>Microsoft Office Word</Application>
  <DocSecurity>4</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ШНАЙДЕРМАН ТАТЬЯНА АЛЕКСАНДРОВНА</dc:creator>
  <cp:lastModifiedBy>Ольга Носова</cp:lastModifiedBy>
  <cp:revision>2</cp:revision>
  <cp:lastPrinted>2018-01-19T09:21:00Z</cp:lastPrinted>
  <dcterms:created xsi:type="dcterms:W3CDTF">2018-01-23T10:10:00Z</dcterms:created>
  <dcterms:modified xsi:type="dcterms:W3CDTF">2018-01-23T10:10:00Z</dcterms:modified>
</cp:coreProperties>
</file>